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E07C" w14:textId="77777777" w:rsidR="004B7ECE" w:rsidRPr="00DC7644" w:rsidRDefault="007F7FBB" w:rsidP="00FD74D0">
      <w:pPr>
        <w:spacing w:before="2400"/>
        <w:ind w:firstLine="708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DC7644">
        <w:rPr>
          <w:rFonts w:ascii="Arial" w:hAnsi="Arial" w:cs="Arial"/>
          <w:b/>
          <w:sz w:val="40"/>
          <w:szCs w:val="40"/>
        </w:rPr>
        <w:t>A008</w:t>
      </w:r>
    </w:p>
    <w:p w14:paraId="72BAEDD4" w14:textId="77777777" w:rsidR="004B7ECE" w:rsidRPr="00DC7644" w:rsidRDefault="007F7FBB" w:rsidP="007F7FBB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  <w:r w:rsidRPr="00DC7644">
        <w:rPr>
          <w:rFonts w:ascii="Arial" w:hAnsi="Arial" w:cs="Arial"/>
          <w:b/>
          <w:sz w:val="40"/>
          <w:szCs w:val="40"/>
        </w:rPr>
        <w:t>Facturation des prestations des auditeurs</w:t>
      </w:r>
      <w:r w:rsidR="00945A1D" w:rsidRPr="00DC7644">
        <w:rPr>
          <w:rFonts w:ascii="Arial" w:hAnsi="Arial" w:cs="Arial"/>
          <w:b/>
          <w:sz w:val="40"/>
          <w:szCs w:val="40"/>
        </w:rPr>
        <w:t xml:space="preserve"> </w:t>
      </w:r>
    </w:p>
    <w:p w14:paraId="0842D6BB" w14:textId="77777777" w:rsidR="00DE74CD" w:rsidRPr="00281853" w:rsidRDefault="007F7FBB" w:rsidP="00281853">
      <w:pPr>
        <w:spacing w:before="120" w:after="1800"/>
        <w:jc w:val="center"/>
        <w:rPr>
          <w:rFonts w:ascii="Arial" w:hAnsi="Arial" w:cs="Arial"/>
          <w:b/>
          <w:sz w:val="40"/>
          <w:szCs w:val="40"/>
        </w:rPr>
      </w:pPr>
      <w:r w:rsidRPr="00DC7644">
        <w:rPr>
          <w:rFonts w:ascii="Arial" w:hAnsi="Arial" w:cs="Arial"/>
          <w:b/>
          <w:sz w:val="40"/>
          <w:szCs w:val="40"/>
        </w:rPr>
        <w:t>Frais d’accréditation</w:t>
      </w:r>
      <w:bookmarkStart w:id="1" w:name="OLE_LINK3"/>
      <w:bookmarkStart w:id="2" w:name="OLE_LINK4"/>
      <w:r w:rsidR="00DE74CD" w:rsidRPr="00281853">
        <w:rPr>
          <w:rFonts w:ascii="Arial" w:hAnsi="Arial" w:cs="Arial"/>
          <w:b/>
          <w:sz w:val="40"/>
          <w:szCs w:val="40"/>
        </w:rPr>
        <w:t xml:space="preserve"> </w:t>
      </w:r>
    </w:p>
    <w:p w14:paraId="07346907" w14:textId="167D5987" w:rsidR="00DE74CD" w:rsidRPr="00431710" w:rsidRDefault="00F923EB" w:rsidP="00EB7170">
      <w:pPr>
        <w:spacing w:before="120" w:after="1800"/>
        <w:jc w:val="center"/>
        <w:rPr>
          <w:rFonts w:ascii="Arial" w:hAnsi="Arial" w:cs="Arial"/>
          <w:b/>
        </w:rPr>
      </w:pPr>
      <w:r w:rsidRPr="00431710">
        <w:rPr>
          <w:rFonts w:ascii="Arial" w:hAnsi="Arial" w:cs="Arial"/>
        </w:rPr>
        <w:t>Modification</w:t>
      </w:r>
      <w:r w:rsidR="00735265" w:rsidRPr="00431710">
        <w:rPr>
          <w:rFonts w:ascii="Arial" w:hAnsi="Arial" w:cs="Arial"/>
        </w:rPr>
        <w:t>s</w:t>
      </w:r>
      <w:r w:rsidR="00DE74CD" w:rsidRPr="00431710">
        <w:rPr>
          <w:rFonts w:ascii="Arial" w:hAnsi="Arial" w:cs="Arial"/>
        </w:rPr>
        <w:t> :</w:t>
      </w:r>
      <w:r w:rsidR="0042369B" w:rsidRPr="00431710">
        <w:rPr>
          <w:rFonts w:ascii="Arial" w:hAnsi="Arial" w:cs="Arial"/>
        </w:rPr>
        <w:t xml:space="preserve"> </w:t>
      </w:r>
      <w:r w:rsidR="005D3BB2">
        <w:rPr>
          <w:rFonts w:ascii="Arial" w:hAnsi="Arial" w:cs="Arial"/>
        </w:rPr>
        <w:t xml:space="preserve">p. </w:t>
      </w:r>
      <w:r w:rsidR="00C4288B">
        <w:rPr>
          <w:rFonts w:ascii="Arial" w:hAnsi="Arial" w:cs="Arial"/>
        </w:rPr>
        <w:t>2 ; 3</w:t>
      </w:r>
    </w:p>
    <w:bookmarkEnd w:id="1"/>
    <w:bookmarkEnd w:id="2"/>
    <w:p w14:paraId="00ADE1A7" w14:textId="77777777" w:rsidR="00A04F48" w:rsidRPr="005D3BB2" w:rsidRDefault="00A04F48" w:rsidP="00A04F48">
      <w:pPr>
        <w:jc w:val="right"/>
        <w:rPr>
          <w:rFonts w:ascii="Arial" w:hAnsi="Arial" w:cs="Arial"/>
        </w:rPr>
      </w:pPr>
      <w:r w:rsidRPr="005D3BB2">
        <w:rPr>
          <w:rFonts w:ascii="Arial" w:hAnsi="Arial" w:cs="Arial"/>
        </w:rPr>
        <w:t>South Lane Tower I</w:t>
      </w:r>
    </w:p>
    <w:p w14:paraId="29B6684F" w14:textId="77777777" w:rsidR="00A04F48" w:rsidRPr="005D3BB2" w:rsidRDefault="00A04F48" w:rsidP="00A04F48">
      <w:pPr>
        <w:jc w:val="right"/>
        <w:rPr>
          <w:rFonts w:ascii="Arial" w:hAnsi="Arial" w:cs="Arial"/>
        </w:rPr>
      </w:pPr>
      <w:r w:rsidRPr="005D3BB2">
        <w:rPr>
          <w:rFonts w:ascii="Arial" w:hAnsi="Arial" w:cs="Arial"/>
        </w:rPr>
        <w:t>1, avenue du Swing</w:t>
      </w:r>
    </w:p>
    <w:p w14:paraId="55CC71B8" w14:textId="77777777" w:rsidR="00A04F48" w:rsidRPr="005E458A" w:rsidRDefault="00A04F48" w:rsidP="00A04F48">
      <w:pPr>
        <w:jc w:val="right"/>
        <w:rPr>
          <w:rFonts w:ascii="Arial" w:hAnsi="Arial" w:cs="Arial"/>
        </w:rPr>
      </w:pPr>
      <w:r w:rsidRPr="005E458A">
        <w:rPr>
          <w:rFonts w:ascii="Arial" w:hAnsi="Arial" w:cs="Arial"/>
        </w:rPr>
        <w:t xml:space="preserve">L-4367 </w:t>
      </w:r>
      <w:proofErr w:type="spellStart"/>
      <w:r w:rsidRPr="005E458A">
        <w:rPr>
          <w:rFonts w:ascii="Arial" w:hAnsi="Arial" w:cs="Arial"/>
        </w:rPr>
        <w:t>Belvaux</w:t>
      </w:r>
      <w:proofErr w:type="spellEnd"/>
    </w:p>
    <w:p w14:paraId="1F338F14" w14:textId="77777777" w:rsidR="00A04F48" w:rsidRPr="005E458A" w:rsidRDefault="00A04F48" w:rsidP="00A04F48">
      <w:pPr>
        <w:jc w:val="right"/>
        <w:rPr>
          <w:rFonts w:ascii="Arial" w:hAnsi="Arial" w:cs="Arial"/>
        </w:rPr>
      </w:pPr>
      <w:r w:rsidRPr="005E458A">
        <w:rPr>
          <w:rFonts w:ascii="Arial" w:hAnsi="Arial" w:cs="Arial"/>
        </w:rPr>
        <w:t>Tél.: (+352) 2477 4360</w:t>
      </w:r>
    </w:p>
    <w:p w14:paraId="1804AB5D" w14:textId="77777777" w:rsidR="00A04F48" w:rsidRPr="005E458A" w:rsidRDefault="00A04F48" w:rsidP="00A04F48">
      <w:pPr>
        <w:jc w:val="right"/>
        <w:rPr>
          <w:rFonts w:ascii="Arial" w:hAnsi="Arial" w:cs="Arial"/>
        </w:rPr>
      </w:pPr>
      <w:r w:rsidRPr="005E458A">
        <w:rPr>
          <w:rFonts w:ascii="Arial" w:hAnsi="Arial" w:cs="Arial"/>
        </w:rPr>
        <w:t>Fax: (+352) 2479 4360</w:t>
      </w:r>
    </w:p>
    <w:p w14:paraId="062ED200" w14:textId="77777777" w:rsidR="004B7ECE" w:rsidRPr="00DC7644" w:rsidRDefault="00916E35" w:rsidP="004B7ECE">
      <w:pPr>
        <w:jc w:val="right"/>
        <w:rPr>
          <w:rFonts w:ascii="Arial" w:hAnsi="Arial" w:cs="Arial"/>
        </w:rPr>
      </w:pPr>
      <w:hyperlink r:id="rId8" w:history="1">
        <w:r w:rsidR="00D23B77" w:rsidRPr="00816A5B">
          <w:rPr>
            <w:rStyle w:val="Hyperlink"/>
            <w:rFonts w:ascii="Arial" w:hAnsi="Arial" w:cs="Arial"/>
            <w:u w:val="none"/>
          </w:rPr>
          <w:t>olas@ilnas.etat.lu</w:t>
        </w:r>
      </w:hyperlink>
    </w:p>
    <w:p w14:paraId="4D3AFADA" w14:textId="77777777" w:rsidR="004B7ECE" w:rsidRPr="00DC7644" w:rsidRDefault="00916E35" w:rsidP="00EB7170">
      <w:pPr>
        <w:spacing w:after="1800"/>
        <w:jc w:val="right"/>
        <w:rPr>
          <w:rFonts w:ascii="Arial" w:hAnsi="Arial" w:cs="Arial"/>
        </w:rPr>
      </w:pPr>
      <w:hyperlink r:id="rId9" w:history="1">
        <w:r w:rsidR="009D1BD0" w:rsidRPr="00816A5B">
          <w:rPr>
            <w:rStyle w:val="Hyperlink"/>
            <w:rFonts w:ascii="Arial" w:hAnsi="Arial" w:cs="Arial"/>
            <w:u w:val="none"/>
          </w:rPr>
          <w:t>www.portail-qualite.lu</w:t>
        </w:r>
      </w:hyperlink>
    </w:p>
    <w:p w14:paraId="6AB66784" w14:textId="77777777" w:rsidR="00A147C9" w:rsidRDefault="00A147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AE297D" w14:textId="4A49316B" w:rsidR="00A147C9" w:rsidRPr="001E2768" w:rsidRDefault="00A147C9" w:rsidP="00A147C9">
      <w:pPr>
        <w:spacing w:after="120"/>
        <w:rPr>
          <w:rFonts w:ascii="Arial" w:hAnsi="Arial" w:cs="Arial"/>
          <w:b/>
          <w:bCs/>
          <w:color w:val="0000FF"/>
          <w:sz w:val="22"/>
          <w:szCs w:val="20"/>
        </w:rPr>
      </w:pPr>
      <w:r w:rsidRPr="001E2768">
        <w:rPr>
          <w:rFonts w:ascii="Arial" w:hAnsi="Arial" w:cs="Arial"/>
          <w:b/>
          <w:bCs/>
          <w:color w:val="0000FF"/>
          <w:sz w:val="22"/>
          <w:szCs w:val="20"/>
        </w:rPr>
        <w:lastRenderedPageBreak/>
        <w:t xml:space="preserve">Note explicative </w:t>
      </w:r>
      <w:r w:rsidR="00626F7C" w:rsidRPr="00431710">
        <w:rPr>
          <w:rFonts w:ascii="Arial" w:hAnsi="Arial" w:cs="Arial"/>
          <w:b/>
          <w:bCs/>
          <w:color w:val="0000FF"/>
          <w:sz w:val="22"/>
          <w:szCs w:val="20"/>
        </w:rPr>
        <w:t>pour la facturation des frais d’audits</w:t>
      </w:r>
    </w:p>
    <w:p w14:paraId="1E7A87E3" w14:textId="77777777" w:rsidR="00A147C9" w:rsidRPr="001E2768" w:rsidRDefault="00A147C9" w:rsidP="00A147C9">
      <w:pPr>
        <w:spacing w:after="120"/>
        <w:jc w:val="both"/>
        <w:rPr>
          <w:rFonts w:ascii="Arial" w:hAnsi="Arial" w:cs="Arial"/>
          <w:sz w:val="22"/>
          <w:szCs w:val="20"/>
        </w:rPr>
      </w:pPr>
      <w:r w:rsidRPr="001E2768">
        <w:rPr>
          <w:rFonts w:ascii="Arial" w:hAnsi="Arial" w:cs="Arial"/>
          <w:sz w:val="22"/>
          <w:szCs w:val="20"/>
        </w:rPr>
        <w:t>Prestations et frais à facturer à l’OLAS :</w:t>
      </w:r>
    </w:p>
    <w:p w14:paraId="0C11F119" w14:textId="1BE87560" w:rsidR="00A147C9" w:rsidRPr="001E2768" w:rsidRDefault="00A147C9" w:rsidP="0021162D">
      <w:pPr>
        <w:spacing w:after="120"/>
        <w:jc w:val="both"/>
        <w:rPr>
          <w:rFonts w:ascii="Arial" w:hAnsi="Arial" w:cs="Arial"/>
          <w:sz w:val="22"/>
          <w:szCs w:val="20"/>
        </w:rPr>
      </w:pPr>
      <w:r w:rsidRPr="001E2768">
        <w:rPr>
          <w:rFonts w:ascii="Arial" w:hAnsi="Arial" w:cs="Arial"/>
          <w:sz w:val="22"/>
          <w:szCs w:val="20"/>
        </w:rPr>
        <w:t xml:space="preserve">Les prestations d’audit sont </w:t>
      </w:r>
      <w:r w:rsidRPr="001E2768">
        <w:rPr>
          <w:rFonts w:ascii="Arial" w:hAnsi="Arial" w:cs="Arial"/>
          <w:b/>
          <w:bCs/>
          <w:sz w:val="22"/>
          <w:szCs w:val="20"/>
        </w:rPr>
        <w:t>à facturer à l’OLAS</w:t>
      </w:r>
      <w:r w:rsidR="00431710" w:rsidRPr="00431710">
        <w:rPr>
          <w:rFonts w:ascii="Arial" w:hAnsi="Arial" w:cs="Arial"/>
          <w:sz w:val="22"/>
          <w:szCs w:val="20"/>
        </w:rPr>
        <w:t xml:space="preserve"> </w:t>
      </w:r>
      <w:r w:rsidR="00431710" w:rsidRPr="001E2768">
        <w:rPr>
          <w:rFonts w:ascii="Arial" w:hAnsi="Arial" w:cs="Arial"/>
          <w:sz w:val="22"/>
          <w:szCs w:val="20"/>
        </w:rPr>
        <w:t>en tenant compte du devis élaboré par le responsable d’accréditation de l’OLAS</w:t>
      </w:r>
      <w:r w:rsidR="0021162D">
        <w:rPr>
          <w:rFonts w:ascii="Arial" w:hAnsi="Arial" w:cs="Arial"/>
          <w:sz w:val="22"/>
          <w:szCs w:val="20"/>
        </w:rPr>
        <w:t>.</w:t>
      </w:r>
    </w:p>
    <w:p w14:paraId="275B0DA5" w14:textId="0F5BD238" w:rsidR="0007336E" w:rsidRPr="00E75009" w:rsidRDefault="0007336E" w:rsidP="00A147C9">
      <w:pPr>
        <w:spacing w:after="120"/>
        <w:jc w:val="both"/>
        <w:rPr>
          <w:rFonts w:ascii="Arial" w:hAnsi="Arial" w:cs="Arial"/>
          <w:sz w:val="22"/>
          <w:szCs w:val="20"/>
        </w:rPr>
      </w:pPr>
      <w:r w:rsidRPr="00816A5B">
        <w:rPr>
          <w:rFonts w:ascii="Arial" w:hAnsi="Arial" w:cs="Arial"/>
          <w:sz w:val="22"/>
          <w:szCs w:val="20"/>
        </w:rPr>
        <w:t xml:space="preserve">Une indemnité </w:t>
      </w:r>
      <w:r w:rsidR="000C53DF" w:rsidRPr="00816A5B">
        <w:rPr>
          <w:rFonts w:ascii="Arial" w:hAnsi="Arial" w:cs="Arial"/>
          <w:sz w:val="22"/>
          <w:szCs w:val="20"/>
        </w:rPr>
        <w:t xml:space="preserve">forfaitaire </w:t>
      </w:r>
      <w:r w:rsidRPr="00816A5B">
        <w:rPr>
          <w:rFonts w:ascii="Arial" w:hAnsi="Arial" w:cs="Arial"/>
          <w:sz w:val="22"/>
          <w:szCs w:val="20"/>
        </w:rPr>
        <w:t xml:space="preserve">de temps de déplacement </w:t>
      </w:r>
      <w:r w:rsidR="00A83931" w:rsidRPr="00816A5B">
        <w:rPr>
          <w:rFonts w:ascii="Arial" w:hAnsi="Arial" w:cs="Arial"/>
          <w:sz w:val="22"/>
          <w:szCs w:val="20"/>
        </w:rPr>
        <w:t>de 200 € par auditeur</w:t>
      </w:r>
      <w:r w:rsidR="00A43C20" w:rsidRPr="00816A5B">
        <w:rPr>
          <w:rFonts w:ascii="Arial" w:hAnsi="Arial" w:cs="Arial"/>
          <w:sz w:val="22"/>
          <w:szCs w:val="20"/>
        </w:rPr>
        <w:t xml:space="preserve"> et par audit</w:t>
      </w:r>
      <w:r w:rsidR="00A83931" w:rsidRPr="00816A5B">
        <w:rPr>
          <w:rFonts w:ascii="Arial" w:hAnsi="Arial" w:cs="Arial"/>
          <w:sz w:val="22"/>
          <w:szCs w:val="20"/>
        </w:rPr>
        <w:t xml:space="preserve"> </w:t>
      </w:r>
      <w:r w:rsidRPr="00816A5B">
        <w:rPr>
          <w:rFonts w:ascii="Arial" w:hAnsi="Arial" w:cs="Arial"/>
          <w:sz w:val="22"/>
          <w:szCs w:val="20"/>
        </w:rPr>
        <w:t xml:space="preserve">est </w:t>
      </w:r>
      <w:r w:rsidRPr="00816A5B">
        <w:rPr>
          <w:rFonts w:ascii="Arial" w:hAnsi="Arial" w:cs="Arial"/>
          <w:b/>
          <w:sz w:val="22"/>
          <w:szCs w:val="20"/>
        </w:rPr>
        <w:t xml:space="preserve">à facturer </w:t>
      </w:r>
      <w:r w:rsidRPr="00E75009">
        <w:rPr>
          <w:rFonts w:ascii="Arial" w:hAnsi="Arial" w:cs="Arial"/>
          <w:b/>
          <w:sz w:val="22"/>
          <w:szCs w:val="20"/>
        </w:rPr>
        <w:t>à l’OLAS</w:t>
      </w:r>
      <w:r w:rsidRPr="00E75009">
        <w:rPr>
          <w:rFonts w:ascii="Arial" w:hAnsi="Arial" w:cs="Arial"/>
          <w:sz w:val="22"/>
          <w:szCs w:val="20"/>
        </w:rPr>
        <w:t>.</w:t>
      </w:r>
      <w:r w:rsidR="00940399" w:rsidRPr="00E75009">
        <w:rPr>
          <w:rFonts w:ascii="Arial" w:hAnsi="Arial" w:cs="Arial"/>
          <w:sz w:val="22"/>
          <w:szCs w:val="20"/>
        </w:rPr>
        <w:t xml:space="preserve"> Ce forfait ne s’applique </w:t>
      </w:r>
      <w:r w:rsidR="0092476C" w:rsidRPr="00E75009">
        <w:rPr>
          <w:rFonts w:ascii="Arial" w:hAnsi="Arial" w:cs="Arial"/>
          <w:sz w:val="22"/>
          <w:szCs w:val="20"/>
        </w:rPr>
        <w:t xml:space="preserve">pas </w:t>
      </w:r>
      <w:r w:rsidR="00940399" w:rsidRPr="00E75009">
        <w:rPr>
          <w:rFonts w:ascii="Arial" w:hAnsi="Arial" w:cs="Arial"/>
          <w:sz w:val="22"/>
          <w:szCs w:val="20"/>
        </w:rPr>
        <w:t>à un audit à distance.</w:t>
      </w:r>
    </w:p>
    <w:p w14:paraId="6B274A4E" w14:textId="77777777" w:rsidR="00A147C9" w:rsidRPr="001E2768" w:rsidRDefault="00A147C9" w:rsidP="00A147C9">
      <w:pPr>
        <w:spacing w:after="120"/>
        <w:jc w:val="both"/>
        <w:rPr>
          <w:rFonts w:ascii="Arial" w:hAnsi="Arial" w:cs="Arial"/>
          <w:sz w:val="22"/>
          <w:szCs w:val="20"/>
        </w:rPr>
      </w:pPr>
      <w:r w:rsidRPr="001E2768">
        <w:rPr>
          <w:rFonts w:ascii="Arial" w:hAnsi="Arial" w:cs="Arial"/>
          <w:sz w:val="22"/>
          <w:szCs w:val="20"/>
        </w:rPr>
        <w:t>Les frais</w:t>
      </w:r>
      <w:r w:rsidR="00897043" w:rsidRPr="001E2768">
        <w:rPr>
          <w:rFonts w:ascii="Arial" w:hAnsi="Arial" w:cs="Arial"/>
          <w:sz w:val="22"/>
          <w:szCs w:val="20"/>
        </w:rPr>
        <w:t xml:space="preserve"> </w:t>
      </w:r>
      <w:r w:rsidR="00897043" w:rsidRPr="00816A5B">
        <w:rPr>
          <w:rFonts w:ascii="Arial" w:hAnsi="Arial" w:cs="Arial"/>
          <w:sz w:val="22"/>
          <w:szCs w:val="20"/>
        </w:rPr>
        <w:t>kilométriques</w:t>
      </w:r>
      <w:r w:rsidRPr="001E2768">
        <w:rPr>
          <w:rFonts w:ascii="Arial" w:hAnsi="Arial" w:cs="Arial"/>
          <w:sz w:val="22"/>
          <w:szCs w:val="20"/>
        </w:rPr>
        <w:t xml:space="preserve"> de déplacement en voiture privée sont </w:t>
      </w:r>
      <w:r w:rsidRPr="001E2768">
        <w:rPr>
          <w:rFonts w:ascii="Arial" w:hAnsi="Arial" w:cs="Arial"/>
          <w:b/>
          <w:bCs/>
          <w:sz w:val="22"/>
          <w:szCs w:val="20"/>
        </w:rPr>
        <w:t>à facturer à l’OLAS</w:t>
      </w:r>
      <w:r w:rsidRPr="001E2768">
        <w:rPr>
          <w:rFonts w:ascii="Arial" w:hAnsi="Arial" w:cs="Arial"/>
          <w:sz w:val="22"/>
          <w:szCs w:val="20"/>
        </w:rPr>
        <w:t xml:space="preserve"> au montant de </w:t>
      </w:r>
      <w:r w:rsidR="00591FCB" w:rsidRPr="00816A5B">
        <w:rPr>
          <w:rFonts w:ascii="Arial" w:hAnsi="Arial" w:cs="Arial"/>
          <w:color w:val="0000FF"/>
          <w:sz w:val="22"/>
          <w:szCs w:val="20"/>
        </w:rPr>
        <w:t>0,3</w:t>
      </w:r>
      <w:r w:rsidRPr="00816A5B">
        <w:rPr>
          <w:rFonts w:ascii="Arial" w:hAnsi="Arial" w:cs="Arial"/>
          <w:color w:val="0000FF"/>
          <w:sz w:val="22"/>
          <w:szCs w:val="20"/>
        </w:rPr>
        <w:t>0</w:t>
      </w:r>
      <w:r w:rsidRPr="001E2768">
        <w:rPr>
          <w:rFonts w:ascii="Arial" w:hAnsi="Arial" w:cs="Arial"/>
          <w:color w:val="0000FF"/>
          <w:sz w:val="22"/>
          <w:szCs w:val="20"/>
        </w:rPr>
        <w:t xml:space="preserve"> €/km</w:t>
      </w:r>
      <w:r w:rsidRPr="001E2768">
        <w:rPr>
          <w:rFonts w:ascii="Arial" w:hAnsi="Arial" w:cs="Arial"/>
          <w:sz w:val="22"/>
          <w:szCs w:val="20"/>
        </w:rPr>
        <w:t xml:space="preserve">. Les frais et accessoires liés au voyage en voiture tels que le péage d’autoroute, les frais de parking, sont </w:t>
      </w:r>
      <w:r w:rsidRPr="001E2768">
        <w:rPr>
          <w:rFonts w:ascii="Arial" w:hAnsi="Arial" w:cs="Arial"/>
          <w:color w:val="0000FF"/>
          <w:sz w:val="22"/>
          <w:szCs w:val="20"/>
        </w:rPr>
        <w:t>remboursés</w:t>
      </w:r>
      <w:r w:rsidRPr="001E2768">
        <w:rPr>
          <w:rFonts w:ascii="Arial" w:hAnsi="Arial" w:cs="Arial"/>
          <w:sz w:val="22"/>
          <w:szCs w:val="20"/>
        </w:rPr>
        <w:t xml:space="preserve"> </w:t>
      </w:r>
      <w:r w:rsidRPr="001E2768">
        <w:rPr>
          <w:rFonts w:ascii="Arial" w:hAnsi="Arial" w:cs="Arial"/>
          <w:color w:val="0000FF"/>
          <w:sz w:val="22"/>
          <w:szCs w:val="20"/>
        </w:rPr>
        <w:t>sur présentation de pièces justificatives</w:t>
      </w:r>
      <w:r w:rsidRPr="001E2768">
        <w:rPr>
          <w:rFonts w:ascii="Arial" w:hAnsi="Arial" w:cs="Arial"/>
          <w:sz w:val="22"/>
          <w:szCs w:val="20"/>
        </w:rPr>
        <w:t>. Ne sont pas considérés comme frais accessoires : les avertissements taxés, les frais de réparation quelconque, etc.</w:t>
      </w:r>
    </w:p>
    <w:p w14:paraId="5D5A8A98" w14:textId="77777777" w:rsidR="00A147C9" w:rsidRPr="001E2768" w:rsidRDefault="00A147C9" w:rsidP="00A147C9">
      <w:pPr>
        <w:spacing w:after="120"/>
        <w:jc w:val="both"/>
        <w:rPr>
          <w:rFonts w:ascii="Arial" w:hAnsi="Arial" w:cs="Arial"/>
          <w:sz w:val="22"/>
          <w:szCs w:val="20"/>
        </w:rPr>
      </w:pPr>
      <w:r w:rsidRPr="001E2768">
        <w:rPr>
          <w:rFonts w:ascii="Arial" w:hAnsi="Arial" w:cs="Arial"/>
          <w:sz w:val="22"/>
          <w:szCs w:val="20"/>
        </w:rPr>
        <w:t xml:space="preserve">Les déplacements en train ou en avion sont </w:t>
      </w:r>
      <w:r w:rsidRPr="001E2768">
        <w:rPr>
          <w:rFonts w:ascii="Arial" w:hAnsi="Arial" w:cs="Arial"/>
          <w:b/>
          <w:bCs/>
          <w:sz w:val="22"/>
          <w:szCs w:val="20"/>
        </w:rPr>
        <w:t>à facturer à l’OLAS</w:t>
      </w:r>
      <w:r w:rsidRPr="001E2768">
        <w:rPr>
          <w:rFonts w:ascii="Arial" w:hAnsi="Arial" w:cs="Arial"/>
          <w:sz w:val="22"/>
          <w:szCs w:val="20"/>
        </w:rPr>
        <w:t xml:space="preserve"> au tarif d’un ticket de chemin de fer 1</w:t>
      </w:r>
      <w:r w:rsidRPr="001E2768">
        <w:rPr>
          <w:rFonts w:ascii="Arial" w:hAnsi="Arial" w:cs="Arial"/>
          <w:sz w:val="22"/>
          <w:szCs w:val="20"/>
          <w:vertAlign w:val="superscript"/>
        </w:rPr>
        <w:t>ère</w:t>
      </w:r>
      <w:r w:rsidRPr="001E2768">
        <w:rPr>
          <w:rFonts w:ascii="Arial" w:hAnsi="Arial" w:cs="Arial"/>
          <w:sz w:val="22"/>
          <w:szCs w:val="20"/>
        </w:rPr>
        <w:t xml:space="preserve"> classe respectivement au prix d’un billet d’avion qui se situe dans les tarifs </w:t>
      </w:r>
      <w:proofErr w:type="spellStart"/>
      <w:r w:rsidRPr="001E2768">
        <w:rPr>
          <w:rFonts w:ascii="Arial" w:hAnsi="Arial" w:cs="Arial"/>
          <w:sz w:val="22"/>
          <w:szCs w:val="20"/>
        </w:rPr>
        <w:t>economy</w:t>
      </w:r>
      <w:proofErr w:type="spellEnd"/>
      <w:r w:rsidRPr="001E2768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1E2768">
        <w:rPr>
          <w:rFonts w:ascii="Arial" w:hAnsi="Arial" w:cs="Arial"/>
          <w:sz w:val="22"/>
          <w:szCs w:val="20"/>
        </w:rPr>
        <w:t>pex</w:t>
      </w:r>
      <w:proofErr w:type="spellEnd"/>
      <w:r w:rsidRPr="001E2768">
        <w:rPr>
          <w:rFonts w:ascii="Arial" w:hAnsi="Arial" w:cs="Arial"/>
          <w:sz w:val="22"/>
          <w:szCs w:val="20"/>
        </w:rPr>
        <w:t xml:space="preserve">, apex et </w:t>
      </w:r>
      <w:proofErr w:type="spellStart"/>
      <w:r w:rsidRPr="001E2768">
        <w:rPr>
          <w:rFonts w:ascii="Arial" w:hAnsi="Arial" w:cs="Arial"/>
          <w:sz w:val="22"/>
          <w:szCs w:val="20"/>
        </w:rPr>
        <w:t>superapex</w:t>
      </w:r>
      <w:proofErr w:type="spellEnd"/>
      <w:r w:rsidRPr="001E2768">
        <w:rPr>
          <w:rFonts w:ascii="Arial" w:hAnsi="Arial" w:cs="Arial"/>
          <w:sz w:val="22"/>
          <w:szCs w:val="20"/>
        </w:rPr>
        <w:t xml:space="preserve">. Les frais accessoires liés au voyage en train ou en avion tel que taxi, bus, etc. sont </w:t>
      </w:r>
      <w:r w:rsidRPr="001E2768">
        <w:rPr>
          <w:rFonts w:ascii="Arial" w:hAnsi="Arial" w:cs="Arial"/>
          <w:color w:val="0000FF"/>
          <w:sz w:val="22"/>
          <w:szCs w:val="20"/>
        </w:rPr>
        <w:t>remboursés sur présentation de pièces justificatives</w:t>
      </w:r>
      <w:r w:rsidRPr="001E2768">
        <w:rPr>
          <w:rFonts w:ascii="Arial" w:hAnsi="Arial" w:cs="Arial"/>
          <w:sz w:val="22"/>
          <w:szCs w:val="20"/>
        </w:rPr>
        <w:t>.</w:t>
      </w:r>
    </w:p>
    <w:p w14:paraId="35EA7EAA" w14:textId="2553DF91" w:rsidR="00A9128A" w:rsidRPr="000C2D1C" w:rsidRDefault="00A147C9" w:rsidP="00A9128A">
      <w:pPr>
        <w:pStyle w:val="BodyTextIndent"/>
        <w:spacing w:after="120"/>
        <w:ind w:left="0"/>
        <w:jc w:val="both"/>
        <w:rPr>
          <w:rFonts w:cs="Arial"/>
          <w:bCs/>
          <w:i/>
          <w:sz w:val="22"/>
        </w:rPr>
      </w:pPr>
      <w:r w:rsidRPr="00A9128A">
        <w:rPr>
          <w:rFonts w:cs="Arial"/>
          <w:sz w:val="22"/>
        </w:rPr>
        <w:t xml:space="preserve">Les frais d’hôtel (petit déjeuner compris) sont </w:t>
      </w:r>
      <w:r w:rsidRPr="00A9128A">
        <w:rPr>
          <w:rFonts w:cs="Arial"/>
          <w:b/>
          <w:bCs/>
          <w:sz w:val="22"/>
        </w:rPr>
        <w:t>à facturer à l’OLAS</w:t>
      </w:r>
      <w:r w:rsidRPr="00A9128A">
        <w:rPr>
          <w:rFonts w:cs="Arial"/>
          <w:sz w:val="22"/>
        </w:rPr>
        <w:t xml:space="preserve"> au prix maximum </w:t>
      </w:r>
      <w:r w:rsidRPr="00D36AD4">
        <w:rPr>
          <w:rFonts w:cs="Arial"/>
          <w:sz w:val="22"/>
        </w:rPr>
        <w:t>de</w:t>
      </w:r>
      <w:r w:rsidR="005D3BB2">
        <w:rPr>
          <w:rFonts w:cs="Arial"/>
          <w:sz w:val="22"/>
        </w:rPr>
        <w:t xml:space="preserve"> </w:t>
      </w:r>
      <w:r w:rsidR="005D3BB2" w:rsidRPr="005D3BB2">
        <w:rPr>
          <w:rFonts w:cs="Arial"/>
          <w:sz w:val="22"/>
          <w:u w:val="single"/>
        </w:rPr>
        <w:t>220</w:t>
      </w:r>
      <w:r w:rsidRPr="005D3BB2">
        <w:rPr>
          <w:rFonts w:cs="Arial"/>
          <w:sz w:val="22"/>
          <w:u w:val="single"/>
        </w:rPr>
        <w:t xml:space="preserve"> </w:t>
      </w:r>
      <w:r w:rsidR="002A115B" w:rsidRPr="005D3BB2">
        <w:rPr>
          <w:rFonts w:cs="Arial"/>
          <w:strike/>
          <w:sz w:val="22"/>
        </w:rPr>
        <w:t>200</w:t>
      </w:r>
      <w:r w:rsidR="00D36AD4" w:rsidRPr="00D36AD4">
        <w:rPr>
          <w:rFonts w:cs="Arial"/>
          <w:sz w:val="22"/>
        </w:rPr>
        <w:t xml:space="preserve"> </w:t>
      </w:r>
      <w:r w:rsidRPr="00D36AD4">
        <w:rPr>
          <w:rFonts w:cs="Arial"/>
          <w:sz w:val="22"/>
        </w:rPr>
        <w:t>€</w:t>
      </w:r>
      <w:r w:rsidR="00A43C20" w:rsidRPr="00A9128A">
        <w:rPr>
          <w:rFonts w:cs="Arial"/>
          <w:sz w:val="22"/>
        </w:rPr>
        <w:t xml:space="preserve"> pour un hôtel au </w:t>
      </w:r>
      <w:r w:rsidR="005D3BB2">
        <w:rPr>
          <w:rFonts w:cs="Arial"/>
          <w:sz w:val="22"/>
        </w:rPr>
        <w:t>Luxembourg.</w:t>
      </w:r>
      <w:r w:rsidRPr="00A9128A">
        <w:rPr>
          <w:rFonts w:cs="Arial"/>
          <w:sz w:val="22"/>
        </w:rPr>
        <w:t xml:space="preserve"> </w:t>
      </w:r>
      <w:r w:rsidRPr="005D3BB2">
        <w:rPr>
          <w:rFonts w:cs="Arial"/>
          <w:strike/>
          <w:sz w:val="22"/>
        </w:rPr>
        <w:t xml:space="preserve">suivant </w:t>
      </w:r>
      <w:r w:rsidRPr="005D3BB2">
        <w:rPr>
          <w:rFonts w:cs="Arial"/>
          <w:bCs/>
          <w:strike/>
          <w:sz w:val="22"/>
        </w:rPr>
        <w:t>l’article 2 du</w:t>
      </w:r>
      <w:r w:rsidR="00E75009" w:rsidRPr="005D3BB2">
        <w:rPr>
          <w:rFonts w:cs="Arial"/>
          <w:bCs/>
          <w:strike/>
          <w:sz w:val="22"/>
        </w:rPr>
        <w:t xml:space="preserve"> </w:t>
      </w:r>
      <w:r w:rsidR="002A115B" w:rsidRPr="005D3BB2">
        <w:rPr>
          <w:rFonts w:cs="Arial"/>
          <w:bCs/>
          <w:i/>
          <w:strike/>
          <w:sz w:val="22"/>
        </w:rPr>
        <w:t>Règlement du Gouvernement en Conseil du 2 décembre 2022 fixant les indemnités prévues aux articles 16, alinéa 1er, 18 et 20, paragraphe 1er, du règlement grand-ducal du 14 juin 2015 sur les frais de route et de séjour ainsi que sur les indemnités de déménagement des fonctionnaires et employés de l’État</w:t>
      </w:r>
      <w:r w:rsidRPr="005D3BB2">
        <w:rPr>
          <w:rFonts w:cs="Arial"/>
          <w:strike/>
          <w:sz w:val="22"/>
        </w:rPr>
        <w:t>.</w:t>
      </w:r>
      <w:r w:rsidR="00C822EA" w:rsidRPr="00A9128A">
        <w:rPr>
          <w:rFonts w:cs="Arial"/>
          <w:sz w:val="22"/>
        </w:rPr>
        <w:t xml:space="preserve"> </w:t>
      </w:r>
      <w:r w:rsidR="008905DF" w:rsidRPr="00A9128A">
        <w:rPr>
          <w:rFonts w:cs="Arial"/>
          <w:sz w:val="22"/>
        </w:rPr>
        <w:t>Ils</w:t>
      </w:r>
      <w:r w:rsidR="004A30F7" w:rsidRPr="00A9128A">
        <w:rPr>
          <w:rFonts w:cs="Arial"/>
          <w:sz w:val="22"/>
        </w:rPr>
        <w:t xml:space="preserve"> sont remboursés sur présentation de pièces justificatives</w:t>
      </w:r>
      <w:r w:rsidR="00A9128A">
        <w:rPr>
          <w:rFonts w:cs="Arial"/>
          <w:sz w:val="22"/>
        </w:rPr>
        <w:t>.</w:t>
      </w:r>
    </w:p>
    <w:p w14:paraId="3BD91CB2" w14:textId="32A36E17" w:rsidR="00A147C9" w:rsidRPr="005D3BB2" w:rsidRDefault="00A147C9" w:rsidP="00A9128A">
      <w:pPr>
        <w:pStyle w:val="BodyTextIndent"/>
        <w:spacing w:after="120"/>
        <w:ind w:left="0"/>
        <w:jc w:val="both"/>
        <w:rPr>
          <w:rFonts w:cs="Arial"/>
          <w:strike/>
          <w:sz w:val="22"/>
        </w:rPr>
      </w:pPr>
      <w:r w:rsidRPr="00A9128A">
        <w:rPr>
          <w:rFonts w:cs="Arial"/>
          <w:sz w:val="22"/>
        </w:rPr>
        <w:t>Une indemnité</w:t>
      </w:r>
      <w:r w:rsidR="005D3BB2">
        <w:rPr>
          <w:rFonts w:cs="Arial"/>
          <w:sz w:val="22"/>
        </w:rPr>
        <w:t xml:space="preserve"> </w:t>
      </w:r>
      <w:r w:rsidR="005D3BB2" w:rsidRPr="005D3BB2">
        <w:rPr>
          <w:rFonts w:cs="Arial"/>
          <w:sz w:val="22"/>
          <w:u w:val="single"/>
        </w:rPr>
        <w:t>de jour</w:t>
      </w:r>
      <w:r w:rsidR="00D11CC9" w:rsidRPr="00A9128A">
        <w:rPr>
          <w:rFonts w:cs="Arial"/>
          <w:sz w:val="22"/>
        </w:rPr>
        <w:t xml:space="preserve"> </w:t>
      </w:r>
      <w:r w:rsidRPr="005D3BB2">
        <w:rPr>
          <w:rFonts w:cs="Arial"/>
          <w:strike/>
          <w:sz w:val="22"/>
        </w:rPr>
        <w:t>de repas</w:t>
      </w:r>
      <w:r w:rsidRPr="00A9128A">
        <w:rPr>
          <w:rFonts w:cs="Arial"/>
          <w:sz w:val="22"/>
        </w:rPr>
        <w:t xml:space="preserve"> </w:t>
      </w:r>
      <w:r w:rsidR="00D11CC9" w:rsidRPr="00A9128A">
        <w:rPr>
          <w:rFonts w:cs="Arial"/>
          <w:sz w:val="22"/>
        </w:rPr>
        <w:t xml:space="preserve">forfaitaire </w:t>
      </w:r>
      <w:r w:rsidRPr="00A9128A">
        <w:rPr>
          <w:rFonts w:cs="Arial"/>
          <w:b/>
          <w:bCs/>
          <w:sz w:val="22"/>
        </w:rPr>
        <w:t>est à facturer à l’OLAS</w:t>
      </w:r>
      <w:r w:rsidRPr="00A9128A">
        <w:rPr>
          <w:rFonts w:cs="Arial"/>
          <w:sz w:val="22"/>
        </w:rPr>
        <w:t xml:space="preserve"> au </w:t>
      </w:r>
      <w:r w:rsidRPr="00A9128A">
        <w:rPr>
          <w:rFonts w:cs="Arial"/>
          <w:color w:val="0000FF"/>
          <w:sz w:val="22"/>
        </w:rPr>
        <w:t xml:space="preserve">montant de </w:t>
      </w:r>
      <w:r w:rsidR="004A30F7" w:rsidRPr="00A9128A">
        <w:rPr>
          <w:rFonts w:cs="Arial"/>
          <w:color w:val="0000FF"/>
          <w:sz w:val="22"/>
        </w:rPr>
        <w:t>30</w:t>
      </w:r>
      <w:r w:rsidRPr="00A9128A">
        <w:rPr>
          <w:rFonts w:cs="Arial"/>
          <w:color w:val="0000FF"/>
          <w:sz w:val="22"/>
        </w:rPr>
        <w:t xml:space="preserve"> €</w:t>
      </w:r>
      <w:r w:rsidR="004A30F7" w:rsidRPr="00A9128A">
        <w:rPr>
          <w:rFonts w:cs="Arial"/>
          <w:color w:val="0000FF"/>
          <w:sz w:val="22"/>
        </w:rPr>
        <w:t xml:space="preserve"> par demi-journée</w:t>
      </w:r>
      <w:r w:rsidR="005D3BB2">
        <w:rPr>
          <w:rFonts w:cs="Arial"/>
          <w:color w:val="0000FF"/>
          <w:sz w:val="22"/>
        </w:rPr>
        <w:t xml:space="preserve"> d’audit</w:t>
      </w:r>
      <w:r w:rsidR="00C4288B">
        <w:rPr>
          <w:rFonts w:cs="Arial"/>
          <w:color w:val="0000FF"/>
          <w:sz w:val="22"/>
        </w:rPr>
        <w:t>.</w:t>
      </w:r>
      <w:r w:rsidR="005D3BB2">
        <w:rPr>
          <w:rFonts w:cs="Arial"/>
          <w:color w:val="0000FF"/>
          <w:sz w:val="22"/>
        </w:rPr>
        <w:t xml:space="preserve"> </w:t>
      </w:r>
      <w:r w:rsidR="005D3BB2" w:rsidRPr="005D3BB2">
        <w:rPr>
          <w:rFonts w:cs="Arial"/>
          <w:sz w:val="22"/>
          <w:u w:val="single"/>
        </w:rPr>
        <w:t>Elle n’est pas applicable à un audit à distance. Cette indemnité n’est pas allouée pour la veille ou le jour après l’audit.</w:t>
      </w:r>
      <w:r w:rsidRPr="005D3BB2">
        <w:rPr>
          <w:rFonts w:cs="Arial"/>
          <w:sz w:val="22"/>
        </w:rPr>
        <w:t xml:space="preserve"> </w:t>
      </w:r>
      <w:r w:rsidRPr="005D3BB2">
        <w:rPr>
          <w:rFonts w:cs="Arial"/>
          <w:strike/>
          <w:sz w:val="22"/>
        </w:rPr>
        <w:t xml:space="preserve">suivant </w:t>
      </w:r>
      <w:r w:rsidRPr="005D3BB2">
        <w:rPr>
          <w:rFonts w:cs="Arial"/>
          <w:bCs/>
          <w:strike/>
          <w:sz w:val="22"/>
        </w:rPr>
        <w:t>l’article 2</w:t>
      </w:r>
      <w:r w:rsidR="00D126CA" w:rsidRPr="005D3BB2">
        <w:rPr>
          <w:rFonts w:cs="Arial"/>
          <w:bCs/>
          <w:strike/>
          <w:sz w:val="22"/>
        </w:rPr>
        <w:t xml:space="preserve"> du</w:t>
      </w:r>
      <w:r w:rsidRPr="005D3BB2">
        <w:rPr>
          <w:rFonts w:cs="Arial"/>
          <w:bCs/>
          <w:strike/>
          <w:sz w:val="22"/>
        </w:rPr>
        <w:t xml:space="preserve"> </w:t>
      </w:r>
      <w:r w:rsidR="002A115B" w:rsidRPr="005D3BB2">
        <w:rPr>
          <w:rFonts w:cs="Arial"/>
          <w:bCs/>
          <w:i/>
          <w:strike/>
          <w:sz w:val="22"/>
        </w:rPr>
        <w:t>Règlement du Gouvernement en Conseil du 2 décembre 2022 fixant les indemnités prévues aux articles 16, alinéa 1er, 18 et 20, paragraphe 1er, du règlement grand-ducal du 14 juin 2015 sur les frais de route et de séjour ainsi que sur les indemnités de déménagement des fonctionnaires et employés de l’État</w:t>
      </w:r>
      <w:r w:rsidR="000C2D1C" w:rsidRPr="005D3BB2">
        <w:rPr>
          <w:rFonts w:cs="Arial"/>
          <w:bCs/>
          <w:i/>
          <w:strike/>
          <w:sz w:val="22"/>
        </w:rPr>
        <w:t>.</w:t>
      </w:r>
      <w:r w:rsidR="00D11CC9" w:rsidRPr="005D3BB2">
        <w:rPr>
          <w:rFonts w:cs="Arial"/>
          <w:strike/>
          <w:sz w:val="22"/>
        </w:rPr>
        <w:t xml:space="preserve"> L’indemnité de repas est allouée pour chaque demi-journée, sous réserve que les frais de repas ne sont pas supportés directement par le client.</w:t>
      </w:r>
      <w:r w:rsidR="00940399" w:rsidRPr="005D3BB2">
        <w:rPr>
          <w:rFonts w:cs="Arial"/>
          <w:strike/>
          <w:sz w:val="22"/>
        </w:rPr>
        <w:t xml:space="preserve"> Le forfait de repas ne s’applique à un audit à distance.</w:t>
      </w:r>
    </w:p>
    <w:p w14:paraId="5519AB49" w14:textId="2447DF2D" w:rsidR="00885795" w:rsidRDefault="00885795" w:rsidP="0021162D">
      <w:pPr>
        <w:spacing w:line="276" w:lineRule="auto"/>
        <w:jc w:val="both"/>
        <w:rPr>
          <w:rFonts w:ascii="Arial" w:hAnsi="Arial" w:cs="Arial"/>
          <w:b/>
          <w:bCs/>
          <w:color w:val="0000FF"/>
          <w:sz w:val="22"/>
          <w:szCs w:val="20"/>
        </w:rPr>
      </w:pPr>
      <w:r w:rsidRPr="0021162D">
        <w:rPr>
          <w:rFonts w:ascii="Arial" w:hAnsi="Arial" w:cs="Arial"/>
          <w:b/>
          <w:bCs/>
          <w:color w:val="0000FF"/>
          <w:sz w:val="22"/>
          <w:szCs w:val="20"/>
        </w:rPr>
        <w:t>Etablissement d’une facture </w:t>
      </w:r>
    </w:p>
    <w:p w14:paraId="5661925C" w14:textId="1F194353" w:rsidR="00885795" w:rsidRPr="00885795" w:rsidRDefault="00E92EE3" w:rsidP="0021162D">
      <w:pPr>
        <w:pStyle w:val="BodyText2"/>
        <w:spacing w:line="276" w:lineRule="auto"/>
        <w:rPr>
          <w:rFonts w:ascii="Arial" w:hAnsi="Arial" w:cs="Arial"/>
          <w:sz w:val="22"/>
          <w:szCs w:val="20"/>
        </w:rPr>
      </w:pPr>
      <w:r w:rsidRPr="005D3BB2">
        <w:rPr>
          <w:rFonts w:ascii="Arial" w:hAnsi="Arial" w:cs="Arial"/>
          <w:strike/>
          <w:sz w:val="22"/>
          <w:szCs w:val="20"/>
        </w:rPr>
        <w:t>D</w:t>
      </w:r>
      <w:r w:rsidR="00885795" w:rsidRPr="005D3BB2">
        <w:rPr>
          <w:rFonts w:ascii="Arial" w:hAnsi="Arial" w:cs="Arial"/>
          <w:strike/>
          <w:sz w:val="22"/>
          <w:szCs w:val="20"/>
        </w:rPr>
        <w:t>orénavant,</w:t>
      </w:r>
      <w:r w:rsidR="00885795" w:rsidRPr="00885795">
        <w:rPr>
          <w:rFonts w:ascii="Arial" w:hAnsi="Arial" w:cs="Arial"/>
          <w:sz w:val="22"/>
          <w:szCs w:val="20"/>
        </w:rPr>
        <w:t xml:space="preserve"> </w:t>
      </w:r>
      <w:r w:rsidR="005D3BB2">
        <w:rPr>
          <w:rFonts w:ascii="Arial" w:hAnsi="Arial" w:cs="Arial"/>
          <w:sz w:val="22"/>
          <w:szCs w:val="20"/>
        </w:rPr>
        <w:t>L</w:t>
      </w:r>
      <w:r w:rsidR="00D235FE">
        <w:rPr>
          <w:rFonts w:ascii="Arial" w:hAnsi="Arial" w:cs="Arial"/>
          <w:sz w:val="22"/>
          <w:szCs w:val="20"/>
        </w:rPr>
        <w:t>es auditeurs sont</w:t>
      </w:r>
      <w:r w:rsidR="00885795" w:rsidRPr="00885795">
        <w:rPr>
          <w:rFonts w:ascii="Arial" w:hAnsi="Arial" w:cs="Arial"/>
          <w:sz w:val="22"/>
          <w:szCs w:val="20"/>
        </w:rPr>
        <w:t xml:space="preserve"> demand</w:t>
      </w:r>
      <w:r w:rsidR="00D235FE">
        <w:rPr>
          <w:rFonts w:ascii="Arial" w:hAnsi="Arial" w:cs="Arial"/>
          <w:sz w:val="22"/>
          <w:szCs w:val="20"/>
        </w:rPr>
        <w:t>és d’</w:t>
      </w:r>
      <w:r w:rsidR="00885795" w:rsidRPr="00885795">
        <w:rPr>
          <w:rFonts w:ascii="Arial" w:hAnsi="Arial" w:cs="Arial"/>
          <w:sz w:val="22"/>
          <w:szCs w:val="20"/>
        </w:rPr>
        <w:t xml:space="preserve">envoyer des factures conformes aux règles en vigueur dans vos pays respectifs, sur lesquelles </w:t>
      </w:r>
      <w:r w:rsidR="00D235FE">
        <w:rPr>
          <w:rFonts w:ascii="Arial" w:hAnsi="Arial" w:cs="Arial"/>
          <w:sz w:val="22"/>
          <w:szCs w:val="20"/>
        </w:rPr>
        <w:t>ils</w:t>
      </w:r>
      <w:r w:rsidR="00885795" w:rsidRPr="00885795">
        <w:rPr>
          <w:rFonts w:ascii="Arial" w:hAnsi="Arial" w:cs="Arial"/>
          <w:sz w:val="22"/>
          <w:szCs w:val="20"/>
        </w:rPr>
        <w:t xml:space="preserve"> </w:t>
      </w:r>
      <w:r w:rsidR="00D235FE">
        <w:rPr>
          <w:rFonts w:ascii="Arial" w:hAnsi="Arial" w:cs="Arial"/>
          <w:sz w:val="22"/>
          <w:szCs w:val="20"/>
        </w:rPr>
        <w:t>peuvent</w:t>
      </w:r>
      <w:r w:rsidR="00885795" w:rsidRPr="00885795">
        <w:rPr>
          <w:rFonts w:ascii="Arial" w:hAnsi="Arial" w:cs="Arial"/>
          <w:sz w:val="22"/>
          <w:szCs w:val="20"/>
        </w:rPr>
        <w:t xml:space="preserve"> intégrer l’ensemble des frais à facturer</w:t>
      </w:r>
      <w:r w:rsidR="00D235FE">
        <w:rPr>
          <w:rFonts w:ascii="Arial" w:hAnsi="Arial" w:cs="Arial"/>
          <w:sz w:val="22"/>
          <w:szCs w:val="20"/>
        </w:rPr>
        <w:t xml:space="preserve"> à l’OLAS</w:t>
      </w:r>
      <w:r w:rsidR="00885795" w:rsidRPr="00885795">
        <w:rPr>
          <w:rFonts w:ascii="Arial" w:hAnsi="Arial" w:cs="Arial"/>
          <w:sz w:val="22"/>
          <w:szCs w:val="20"/>
        </w:rPr>
        <w:t>.</w:t>
      </w:r>
    </w:p>
    <w:p w14:paraId="132E9A74" w14:textId="75FB2908" w:rsidR="00A147C9" w:rsidRDefault="00885795" w:rsidP="00885795">
      <w:pPr>
        <w:pStyle w:val="BodyText2"/>
        <w:spacing w:after="0" w:line="240" w:lineRule="auto"/>
        <w:rPr>
          <w:rFonts w:ascii="Arial" w:hAnsi="Arial" w:cs="Arial"/>
          <w:sz w:val="22"/>
          <w:szCs w:val="20"/>
        </w:rPr>
      </w:pPr>
      <w:r w:rsidRPr="00885795">
        <w:rPr>
          <w:rFonts w:ascii="Arial" w:hAnsi="Arial" w:cs="Arial"/>
          <w:sz w:val="22"/>
          <w:szCs w:val="20"/>
        </w:rPr>
        <w:t xml:space="preserve">Pour ceux qui ne </w:t>
      </w:r>
      <w:r w:rsidR="0021162D">
        <w:rPr>
          <w:rFonts w:ascii="Arial" w:hAnsi="Arial" w:cs="Arial"/>
          <w:sz w:val="22"/>
          <w:szCs w:val="20"/>
        </w:rPr>
        <w:t>sont</w:t>
      </w:r>
      <w:r w:rsidRPr="00885795">
        <w:rPr>
          <w:rFonts w:ascii="Arial" w:hAnsi="Arial" w:cs="Arial"/>
          <w:sz w:val="22"/>
          <w:szCs w:val="20"/>
        </w:rPr>
        <w:t xml:space="preserve"> pas familiers avec le fait d’établir une facture, </w:t>
      </w:r>
      <w:r w:rsidR="002E2FBC">
        <w:rPr>
          <w:rFonts w:ascii="Arial" w:hAnsi="Arial" w:cs="Arial"/>
          <w:sz w:val="22"/>
          <w:szCs w:val="20"/>
        </w:rPr>
        <w:t xml:space="preserve">les </w:t>
      </w:r>
      <w:r w:rsidR="0021162D" w:rsidRPr="00885795">
        <w:rPr>
          <w:rFonts w:ascii="Arial" w:hAnsi="Arial" w:cs="Arial"/>
          <w:sz w:val="22"/>
          <w:szCs w:val="20"/>
        </w:rPr>
        <w:t xml:space="preserve">informations nécessaires </w:t>
      </w:r>
      <w:r w:rsidRPr="00885795">
        <w:rPr>
          <w:rFonts w:ascii="Arial" w:hAnsi="Arial" w:cs="Arial"/>
          <w:sz w:val="22"/>
          <w:szCs w:val="20"/>
        </w:rPr>
        <w:t>ainsi que des modèles</w:t>
      </w:r>
      <w:r w:rsidR="0021162D">
        <w:rPr>
          <w:rFonts w:ascii="Arial" w:hAnsi="Arial" w:cs="Arial"/>
          <w:sz w:val="22"/>
          <w:szCs w:val="20"/>
        </w:rPr>
        <w:t xml:space="preserve"> conformes sont disponible</w:t>
      </w:r>
      <w:r w:rsidRPr="00885795">
        <w:rPr>
          <w:rFonts w:ascii="Arial" w:hAnsi="Arial" w:cs="Arial"/>
          <w:sz w:val="22"/>
          <w:szCs w:val="20"/>
        </w:rPr>
        <w:t xml:space="preserve"> sur internet.</w:t>
      </w:r>
    </w:p>
    <w:p w14:paraId="38E83B61" w14:textId="403AC44A" w:rsidR="00D235FE" w:rsidRDefault="00D235FE" w:rsidP="00885795">
      <w:pPr>
        <w:pStyle w:val="BodyText2"/>
        <w:spacing w:after="0" w:line="240" w:lineRule="auto"/>
        <w:rPr>
          <w:rFonts w:ascii="Arial" w:hAnsi="Arial" w:cs="Arial"/>
          <w:sz w:val="22"/>
          <w:szCs w:val="20"/>
        </w:rPr>
      </w:pPr>
    </w:p>
    <w:p w14:paraId="4E5304E3" w14:textId="005CDB67" w:rsidR="00D235FE" w:rsidRDefault="00D235FE" w:rsidP="00D235FE">
      <w:pPr>
        <w:jc w:val="both"/>
        <w:rPr>
          <w:rFonts w:ascii="Arial" w:hAnsi="Arial" w:cs="Arial"/>
          <w:b/>
          <w:bCs/>
          <w:color w:val="0000FF"/>
          <w:sz w:val="22"/>
          <w:szCs w:val="20"/>
        </w:rPr>
      </w:pPr>
      <w:proofErr w:type="spellStart"/>
      <w:r>
        <w:rPr>
          <w:rFonts w:ascii="Arial" w:hAnsi="Arial" w:cs="Arial"/>
          <w:b/>
          <w:bCs/>
          <w:color w:val="0000FF"/>
          <w:sz w:val="22"/>
          <w:szCs w:val="20"/>
        </w:rPr>
        <w:t>Efacturation</w:t>
      </w:r>
      <w:proofErr w:type="spellEnd"/>
      <w:r>
        <w:rPr>
          <w:rFonts w:ascii="Arial" w:hAnsi="Arial" w:cs="Arial"/>
          <w:b/>
          <w:bCs/>
          <w:color w:val="0000FF"/>
          <w:sz w:val="22"/>
          <w:szCs w:val="20"/>
        </w:rPr>
        <w:t xml:space="preserve"> B2G à partir du 18 mars 20</w:t>
      </w:r>
      <w:r w:rsidR="0053492C">
        <w:rPr>
          <w:rFonts w:ascii="Arial" w:hAnsi="Arial" w:cs="Arial"/>
          <w:b/>
          <w:bCs/>
          <w:color w:val="0000FF"/>
          <w:sz w:val="22"/>
          <w:szCs w:val="20"/>
        </w:rPr>
        <w:t>23</w:t>
      </w:r>
    </w:p>
    <w:p w14:paraId="19E36E5D" w14:textId="77777777" w:rsidR="00D235FE" w:rsidRDefault="00D235FE" w:rsidP="00D235FE">
      <w:pPr>
        <w:jc w:val="both"/>
        <w:rPr>
          <w:rFonts w:ascii="Arial" w:hAnsi="Arial" w:cs="Arial"/>
          <w:sz w:val="22"/>
          <w:szCs w:val="20"/>
        </w:rPr>
      </w:pPr>
    </w:p>
    <w:p w14:paraId="4EFD6B6C" w14:textId="03522451" w:rsidR="00D235FE" w:rsidRPr="00705F80" w:rsidRDefault="00D235FE" w:rsidP="00D235FE">
      <w:pPr>
        <w:jc w:val="both"/>
        <w:rPr>
          <w:rFonts w:ascii="Arial" w:hAnsi="Arial" w:cs="Arial"/>
          <w:b/>
          <w:bCs/>
          <w:sz w:val="20"/>
          <w:szCs w:val="20"/>
          <w:lang w:val="fr-LU"/>
        </w:rPr>
      </w:pPr>
      <w:r w:rsidRPr="00D235FE">
        <w:rPr>
          <w:rFonts w:ascii="Arial" w:hAnsi="Arial" w:cs="Arial"/>
          <w:sz w:val="22"/>
          <w:szCs w:val="20"/>
        </w:rPr>
        <w:t xml:space="preserve">En tant qu’opérateur économique qui </w:t>
      </w:r>
      <w:r w:rsidRPr="00D235FE">
        <w:rPr>
          <w:rFonts w:ascii="Arial" w:hAnsi="Arial" w:cs="Arial"/>
          <w:bCs/>
          <w:sz w:val="22"/>
        </w:rPr>
        <w:t>exécute des travaux, fournit des produits ou preste des services pour</w:t>
      </w:r>
      <w:r w:rsidR="00EC4F01">
        <w:rPr>
          <w:rFonts w:ascii="Arial" w:hAnsi="Arial" w:cs="Arial"/>
          <w:bCs/>
          <w:sz w:val="22"/>
        </w:rPr>
        <w:t xml:space="preserve"> l’OLAS</w:t>
      </w:r>
      <w:r w:rsidRPr="00D235FE">
        <w:rPr>
          <w:rFonts w:ascii="Arial" w:hAnsi="Arial" w:cs="Arial"/>
          <w:bCs/>
          <w:sz w:val="22"/>
        </w:rPr>
        <w:t>, tous les fournisseurs (auditeurs et autres)</w:t>
      </w:r>
      <w:r w:rsidR="002E2FBC">
        <w:rPr>
          <w:rFonts w:ascii="Arial" w:hAnsi="Arial" w:cs="Arial"/>
          <w:bCs/>
          <w:sz w:val="22"/>
        </w:rPr>
        <w:t xml:space="preserve"> sont</w:t>
      </w:r>
      <w:r w:rsidRPr="00D235FE">
        <w:rPr>
          <w:rFonts w:ascii="Arial" w:hAnsi="Arial" w:cs="Arial"/>
          <w:bCs/>
          <w:sz w:val="22"/>
        </w:rPr>
        <w:t xml:space="preserve"> </w:t>
      </w:r>
      <w:r w:rsidRPr="00705F80">
        <w:rPr>
          <w:rFonts w:ascii="Arial" w:hAnsi="Arial" w:cs="Arial"/>
          <w:bCs/>
          <w:sz w:val="22"/>
        </w:rPr>
        <w:t>légalement obligés d’envoyer des factures électroniques conformes aux obligations légales définies dans</w:t>
      </w:r>
      <w:r w:rsidRPr="00705F80">
        <w:rPr>
          <w:rFonts w:ascii="Arial" w:hAnsi="Arial" w:cs="Arial"/>
          <w:sz w:val="22"/>
        </w:rPr>
        <w:t xml:space="preserve"> la</w:t>
      </w:r>
      <w:r w:rsidR="00705F80">
        <w:rPr>
          <w:rStyle w:val="Strong"/>
          <w:rFonts w:ascii="Arial" w:hAnsi="Arial" w:cs="Arial"/>
          <w:sz w:val="20"/>
          <w:szCs w:val="20"/>
          <w:lang w:val="fr-LU"/>
        </w:rPr>
        <w:t xml:space="preserve"> </w:t>
      </w:r>
      <w:hyperlink r:id="rId10" w:tooltip="Loi du 16 mai 2019 relative à la facturation électronique dans le cadre des marchés publics et des contrats de concession (texte consolidé) " w:history="1">
        <w:r w:rsidRPr="0021162D">
          <w:rPr>
            <w:rStyle w:val="Hyperlink"/>
            <w:rFonts w:ascii="Arial" w:hAnsi="Arial" w:cs="Arial"/>
            <w:b/>
            <w:bCs/>
            <w:sz w:val="20"/>
            <w:szCs w:val="20"/>
            <w:lang w:val="fr-LU"/>
          </w:rPr>
          <w:t>Loi modifiée du 16 mai 2019 relative à la facturation électronique dans le cadre des marchés publics et des contrats de concession (texte consolidé)</w:t>
        </w:r>
      </w:hyperlink>
      <w:r w:rsidRPr="0021162D">
        <w:rPr>
          <w:rFonts w:ascii="Arial" w:hAnsi="Arial" w:cs="Arial"/>
          <w:b/>
          <w:bCs/>
          <w:sz w:val="20"/>
          <w:szCs w:val="20"/>
          <w:u w:val="single"/>
          <w:lang w:val="fr-LU"/>
        </w:rPr>
        <w:t>.</w:t>
      </w:r>
    </w:p>
    <w:p w14:paraId="6B0EE61F" w14:textId="77777777" w:rsidR="00D235FE" w:rsidRPr="00D235FE" w:rsidRDefault="00D235FE" w:rsidP="00D235FE">
      <w:pPr>
        <w:jc w:val="both"/>
        <w:rPr>
          <w:rFonts w:ascii="Arial" w:hAnsi="Arial" w:cs="Arial"/>
          <w:sz w:val="20"/>
          <w:szCs w:val="20"/>
          <w:lang w:val="fr-LU"/>
        </w:rPr>
      </w:pPr>
    </w:p>
    <w:p w14:paraId="48BD0985" w14:textId="77777777" w:rsidR="0021162D" w:rsidRDefault="0021162D" w:rsidP="00D235FE">
      <w:pPr>
        <w:jc w:val="both"/>
        <w:rPr>
          <w:rFonts w:ascii="Arial" w:hAnsi="Arial" w:cs="Arial"/>
          <w:sz w:val="22"/>
          <w:szCs w:val="20"/>
        </w:rPr>
      </w:pPr>
    </w:p>
    <w:p w14:paraId="359F35F0" w14:textId="1511036C" w:rsidR="00D235FE" w:rsidRPr="00D235FE" w:rsidRDefault="00D235FE" w:rsidP="00D235FE">
      <w:pPr>
        <w:jc w:val="both"/>
        <w:rPr>
          <w:rFonts w:ascii="Arial" w:hAnsi="Arial" w:cs="Arial"/>
          <w:sz w:val="22"/>
          <w:szCs w:val="20"/>
        </w:rPr>
      </w:pPr>
      <w:r w:rsidRPr="00D235FE">
        <w:rPr>
          <w:rFonts w:ascii="Arial" w:hAnsi="Arial" w:cs="Arial"/>
          <w:sz w:val="22"/>
          <w:szCs w:val="20"/>
        </w:rPr>
        <w:lastRenderedPageBreak/>
        <w:t xml:space="preserve">L'obligation des opérateurs économiques de facturer électroniquement s'applique à partir du 18 mars 2023. Aucune facture conventionnelle (format papier, </w:t>
      </w:r>
      <w:proofErr w:type="spellStart"/>
      <w:r w:rsidRPr="00D235FE">
        <w:rPr>
          <w:rFonts w:ascii="Arial" w:hAnsi="Arial" w:cs="Arial"/>
          <w:sz w:val="22"/>
          <w:szCs w:val="20"/>
        </w:rPr>
        <w:t>pdf</w:t>
      </w:r>
      <w:proofErr w:type="spellEnd"/>
      <w:r w:rsidRPr="00D235FE">
        <w:rPr>
          <w:rFonts w:ascii="Arial" w:hAnsi="Arial" w:cs="Arial"/>
          <w:sz w:val="22"/>
          <w:szCs w:val="20"/>
        </w:rPr>
        <w:t>., etc.) n</w:t>
      </w:r>
      <w:r>
        <w:rPr>
          <w:rFonts w:ascii="Arial" w:hAnsi="Arial" w:cs="Arial"/>
          <w:sz w:val="22"/>
          <w:szCs w:val="20"/>
        </w:rPr>
        <w:t>’est</w:t>
      </w:r>
      <w:r w:rsidRPr="00D235FE">
        <w:rPr>
          <w:rFonts w:ascii="Arial" w:hAnsi="Arial" w:cs="Arial"/>
          <w:sz w:val="22"/>
          <w:szCs w:val="20"/>
        </w:rPr>
        <w:t xml:space="preserve"> plus acceptée après cette date.</w:t>
      </w:r>
    </w:p>
    <w:p w14:paraId="33508267" w14:textId="77777777" w:rsidR="0053492C" w:rsidRPr="0053492C" w:rsidRDefault="0053492C" w:rsidP="0053492C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53492C">
        <w:rPr>
          <w:rFonts w:ascii="Arial" w:hAnsi="Arial" w:cs="Arial"/>
          <w:color w:val="auto"/>
          <w:sz w:val="22"/>
          <w:szCs w:val="20"/>
        </w:rPr>
        <w:t>Uniquement les factures électroniques conformes (fichier XML) sont encore acceptées.</w:t>
      </w:r>
    </w:p>
    <w:p w14:paraId="376341B4" w14:textId="77777777" w:rsidR="0021162D" w:rsidRDefault="0021162D" w:rsidP="0053492C">
      <w:pPr>
        <w:pStyle w:val="Default"/>
        <w:rPr>
          <w:rFonts w:ascii="Arial" w:hAnsi="Arial" w:cs="Arial"/>
          <w:color w:val="auto"/>
          <w:sz w:val="22"/>
          <w:szCs w:val="20"/>
        </w:rPr>
      </w:pPr>
    </w:p>
    <w:p w14:paraId="32A77DCA" w14:textId="17231181" w:rsidR="0053492C" w:rsidRPr="0053492C" w:rsidRDefault="0053492C" w:rsidP="0053492C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53492C">
        <w:rPr>
          <w:rFonts w:ascii="Arial" w:hAnsi="Arial" w:cs="Arial"/>
          <w:color w:val="auto"/>
          <w:sz w:val="22"/>
          <w:szCs w:val="20"/>
        </w:rPr>
        <w:t>Options de transmission:</w:t>
      </w:r>
    </w:p>
    <w:p w14:paraId="5E917616" w14:textId="5E14F715" w:rsidR="0053492C" w:rsidRPr="0053492C" w:rsidRDefault="0053492C" w:rsidP="0053492C">
      <w:pPr>
        <w:pStyle w:val="Default"/>
        <w:numPr>
          <w:ilvl w:val="0"/>
          <w:numId w:val="45"/>
        </w:numPr>
        <w:rPr>
          <w:rFonts w:ascii="Arial" w:hAnsi="Arial" w:cs="Arial"/>
          <w:color w:val="auto"/>
          <w:sz w:val="22"/>
          <w:szCs w:val="20"/>
        </w:rPr>
      </w:pPr>
      <w:r w:rsidRPr="0053492C">
        <w:rPr>
          <w:rFonts w:ascii="Arial" w:hAnsi="Arial" w:cs="Arial"/>
          <w:color w:val="auto"/>
          <w:sz w:val="22"/>
          <w:szCs w:val="20"/>
        </w:rPr>
        <w:t xml:space="preserve">Via </w:t>
      </w:r>
      <w:proofErr w:type="spellStart"/>
      <w:r w:rsidRPr="0053492C">
        <w:rPr>
          <w:rFonts w:ascii="Arial" w:hAnsi="Arial" w:cs="Arial"/>
          <w:color w:val="auto"/>
          <w:sz w:val="22"/>
          <w:szCs w:val="20"/>
        </w:rPr>
        <w:t>Peppol</w:t>
      </w:r>
      <w:proofErr w:type="spellEnd"/>
      <w:r w:rsidRPr="0053492C">
        <w:rPr>
          <w:rFonts w:ascii="Arial" w:hAnsi="Arial" w:cs="Arial"/>
          <w:color w:val="auto"/>
          <w:sz w:val="22"/>
          <w:szCs w:val="20"/>
        </w:rPr>
        <w:t xml:space="preserve"> </w:t>
      </w:r>
      <w:r w:rsidRPr="0053492C">
        <w:rPr>
          <w:rFonts w:ascii="Arial" w:hAnsi="Arial" w:cs="Arial"/>
          <w:color w:val="92B4FF"/>
          <w:sz w:val="22"/>
          <w:szCs w:val="22"/>
        </w:rPr>
        <w:t>(</w:t>
      </w:r>
      <w:hyperlink r:id="rId11" w:history="1">
        <w:r w:rsidRPr="0053492C">
          <w:rPr>
            <w:rStyle w:val="Hyperlink"/>
            <w:rFonts w:ascii="Arial" w:hAnsi="Arial" w:cs="Arial"/>
            <w:sz w:val="22"/>
            <w:szCs w:val="22"/>
          </w:rPr>
          <w:t xml:space="preserve">Pan </w:t>
        </w:r>
        <w:proofErr w:type="spellStart"/>
        <w:r w:rsidRPr="0053492C">
          <w:rPr>
            <w:rStyle w:val="Hyperlink"/>
            <w:rFonts w:ascii="Arial" w:hAnsi="Arial" w:cs="Arial"/>
            <w:sz w:val="22"/>
            <w:szCs w:val="22"/>
          </w:rPr>
          <w:t>European</w:t>
        </w:r>
        <w:proofErr w:type="spellEnd"/>
        <w:r w:rsidRPr="0053492C">
          <w:rPr>
            <w:rStyle w:val="Hyperlink"/>
            <w:rFonts w:ascii="Arial" w:hAnsi="Arial" w:cs="Arial"/>
            <w:sz w:val="22"/>
            <w:szCs w:val="22"/>
          </w:rPr>
          <w:t xml:space="preserve"> Public </w:t>
        </w:r>
        <w:proofErr w:type="spellStart"/>
        <w:r w:rsidRPr="0053492C">
          <w:rPr>
            <w:rStyle w:val="Hyperlink"/>
            <w:rFonts w:ascii="Arial" w:hAnsi="Arial" w:cs="Arial"/>
            <w:sz w:val="22"/>
            <w:szCs w:val="22"/>
          </w:rPr>
          <w:t>Procurement</w:t>
        </w:r>
        <w:proofErr w:type="spellEnd"/>
        <w:r w:rsidRPr="0053492C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53492C">
          <w:rPr>
            <w:rStyle w:val="Hyperlink"/>
            <w:rFonts w:ascii="Arial" w:hAnsi="Arial" w:cs="Arial"/>
            <w:sz w:val="22"/>
            <w:szCs w:val="22"/>
          </w:rPr>
          <w:t>OnLine</w:t>
        </w:r>
        <w:proofErr w:type="spellEnd"/>
      </w:hyperlink>
      <w:r w:rsidRPr="0053492C">
        <w:rPr>
          <w:rFonts w:ascii="Arial" w:hAnsi="Arial" w:cs="Arial"/>
          <w:color w:val="92B4FF"/>
          <w:sz w:val="22"/>
          <w:szCs w:val="22"/>
        </w:rPr>
        <w:t>)</w:t>
      </w:r>
      <w:r>
        <w:rPr>
          <w:color w:val="92B4FF"/>
          <w:sz w:val="22"/>
          <w:szCs w:val="22"/>
        </w:rPr>
        <w:t xml:space="preserve"> </w:t>
      </w:r>
      <w:r w:rsidRPr="0053492C">
        <w:rPr>
          <w:rFonts w:ascii="Arial" w:hAnsi="Arial" w:cs="Arial"/>
          <w:color w:val="auto"/>
          <w:sz w:val="22"/>
          <w:szCs w:val="20"/>
        </w:rPr>
        <w:t>ou</w:t>
      </w:r>
    </w:p>
    <w:p w14:paraId="0D6C23AE" w14:textId="2EF94EB0" w:rsidR="0053492C" w:rsidRPr="0053492C" w:rsidRDefault="0053492C" w:rsidP="0053492C">
      <w:pPr>
        <w:pStyle w:val="Default"/>
        <w:numPr>
          <w:ilvl w:val="0"/>
          <w:numId w:val="45"/>
        </w:numPr>
        <w:rPr>
          <w:rFonts w:ascii="Arial" w:hAnsi="Arial" w:cs="Arial"/>
          <w:color w:val="auto"/>
          <w:sz w:val="22"/>
          <w:szCs w:val="20"/>
        </w:rPr>
      </w:pPr>
      <w:r w:rsidRPr="0053492C">
        <w:rPr>
          <w:rFonts w:ascii="Arial" w:hAnsi="Arial" w:cs="Arial"/>
          <w:color w:val="auto"/>
          <w:sz w:val="22"/>
          <w:szCs w:val="20"/>
        </w:rPr>
        <w:t>par un des 2 types de formulaires en ligne disponibles sur MyGuichet.lu</w:t>
      </w:r>
      <w:r w:rsidR="0021162D">
        <w:rPr>
          <w:rFonts w:ascii="Arial" w:hAnsi="Arial" w:cs="Arial"/>
          <w:color w:val="auto"/>
          <w:sz w:val="22"/>
          <w:szCs w:val="20"/>
        </w:rPr>
        <w:t xml:space="preserve"> (sans ou avec authentification avec un certificat </w:t>
      </w:r>
      <w:proofErr w:type="spellStart"/>
      <w:r w:rsidR="0021162D">
        <w:rPr>
          <w:rFonts w:ascii="Arial" w:hAnsi="Arial" w:cs="Arial"/>
          <w:color w:val="auto"/>
          <w:sz w:val="22"/>
          <w:szCs w:val="20"/>
        </w:rPr>
        <w:t>Luxtrust</w:t>
      </w:r>
      <w:proofErr w:type="spellEnd"/>
      <w:r w:rsidR="0021162D">
        <w:rPr>
          <w:rFonts w:ascii="Arial" w:hAnsi="Arial" w:cs="Arial"/>
          <w:color w:val="auto"/>
          <w:sz w:val="22"/>
          <w:szCs w:val="20"/>
        </w:rPr>
        <w:t xml:space="preserve"> ou similaire)</w:t>
      </w:r>
    </w:p>
    <w:p w14:paraId="00A155EE" w14:textId="22392AFF" w:rsidR="0053492C" w:rsidRDefault="0053492C" w:rsidP="00D235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617DFA20" w14:textId="269EE0D9" w:rsidR="009C2F71" w:rsidRPr="00C4288B" w:rsidRDefault="0021162D" w:rsidP="00885795">
      <w:pPr>
        <w:pStyle w:val="BodyText2"/>
        <w:spacing w:after="0" w:line="240" w:lineRule="auto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sz w:val="22"/>
          <w:szCs w:val="20"/>
        </w:rPr>
        <w:t xml:space="preserve">En cas d’enregistrement d’une facture sans authentification via Guichet.lu, </w:t>
      </w:r>
      <w:r w:rsidR="00D235FE">
        <w:rPr>
          <w:rFonts w:ascii="Arial" w:hAnsi="Arial" w:cs="Arial"/>
          <w:sz w:val="22"/>
          <w:szCs w:val="20"/>
        </w:rPr>
        <w:t xml:space="preserve">OLAS met </w:t>
      </w:r>
      <w:r>
        <w:rPr>
          <w:rFonts w:ascii="Arial" w:hAnsi="Arial" w:cs="Arial"/>
          <w:sz w:val="22"/>
          <w:szCs w:val="20"/>
        </w:rPr>
        <w:t>à</w:t>
      </w:r>
      <w:r w:rsidR="00D235FE">
        <w:rPr>
          <w:rFonts w:ascii="Arial" w:hAnsi="Arial" w:cs="Arial"/>
          <w:sz w:val="22"/>
          <w:szCs w:val="20"/>
        </w:rPr>
        <w:t xml:space="preserve"> disposition des codes uniques (OTP) sur demande</w:t>
      </w:r>
      <w:r w:rsidR="00C4288B">
        <w:rPr>
          <w:rFonts w:ascii="Arial" w:hAnsi="Arial" w:cs="Arial"/>
          <w:sz w:val="22"/>
          <w:szCs w:val="20"/>
        </w:rPr>
        <w:t xml:space="preserve"> </w:t>
      </w:r>
      <w:r w:rsidR="00C4288B" w:rsidRPr="00C4288B">
        <w:rPr>
          <w:rFonts w:ascii="Arial" w:hAnsi="Arial" w:cs="Arial"/>
          <w:sz w:val="22"/>
          <w:szCs w:val="20"/>
          <w:u w:val="single"/>
        </w:rPr>
        <w:t>après vérification préalable d’une proposition de la facture</w:t>
      </w:r>
      <w:r w:rsidRPr="00C4288B">
        <w:rPr>
          <w:rFonts w:ascii="Arial" w:hAnsi="Arial" w:cs="Arial"/>
          <w:sz w:val="22"/>
          <w:szCs w:val="20"/>
          <w:u w:val="single"/>
        </w:rPr>
        <w:t>.</w:t>
      </w:r>
    </w:p>
    <w:p w14:paraId="33BC76E5" w14:textId="6029EEBB" w:rsidR="0053492C" w:rsidRDefault="0053492C" w:rsidP="00885795">
      <w:pPr>
        <w:pStyle w:val="BodyText2"/>
        <w:spacing w:after="0" w:line="240" w:lineRule="auto"/>
        <w:rPr>
          <w:rFonts w:ascii="Arial" w:hAnsi="Arial" w:cs="Arial"/>
          <w:sz w:val="22"/>
          <w:szCs w:val="20"/>
        </w:rPr>
      </w:pPr>
    </w:p>
    <w:p w14:paraId="17A4C371" w14:textId="77777777" w:rsidR="0053492C" w:rsidRPr="0053492C" w:rsidRDefault="0053492C" w:rsidP="0053492C">
      <w:pPr>
        <w:pStyle w:val="BodyText2"/>
        <w:spacing w:after="0" w:line="240" w:lineRule="auto"/>
        <w:rPr>
          <w:rFonts w:ascii="Arial" w:hAnsi="Arial" w:cs="Arial"/>
          <w:sz w:val="22"/>
          <w:szCs w:val="20"/>
        </w:rPr>
      </w:pPr>
      <w:r w:rsidRPr="0053492C">
        <w:rPr>
          <w:rFonts w:ascii="Arial" w:hAnsi="Arial" w:cs="Arial"/>
          <w:sz w:val="22"/>
          <w:szCs w:val="20"/>
        </w:rPr>
        <w:t>A savoir/à saisir ou choisir de la liste des identifiants proposés:</w:t>
      </w:r>
    </w:p>
    <w:p w14:paraId="0CA0FD94" w14:textId="58D3723F" w:rsidR="0053492C" w:rsidRPr="0053492C" w:rsidRDefault="0053492C" w:rsidP="0053492C">
      <w:pPr>
        <w:pStyle w:val="BodyText2"/>
        <w:spacing w:after="0" w:line="240" w:lineRule="auto"/>
        <w:rPr>
          <w:rFonts w:ascii="Arial" w:hAnsi="Arial" w:cs="Arial"/>
          <w:sz w:val="22"/>
          <w:szCs w:val="20"/>
        </w:rPr>
      </w:pPr>
      <w:r w:rsidRPr="0053492C">
        <w:rPr>
          <w:rFonts w:ascii="Arial" w:hAnsi="Arial" w:cs="Arial"/>
          <w:sz w:val="22"/>
          <w:szCs w:val="20"/>
        </w:rPr>
        <w:t>Identifiant organisme public ILNAS/OLAS:</w:t>
      </w:r>
      <w:r>
        <w:rPr>
          <w:rFonts w:ascii="Arial" w:hAnsi="Arial" w:cs="Arial"/>
          <w:sz w:val="22"/>
          <w:szCs w:val="20"/>
        </w:rPr>
        <w:t xml:space="preserve"> </w:t>
      </w:r>
      <w:r w:rsidRPr="0053492C">
        <w:rPr>
          <w:rFonts w:ascii="Arial" w:hAnsi="Arial" w:cs="Arial"/>
          <w:sz w:val="22"/>
          <w:szCs w:val="20"/>
        </w:rPr>
        <w:t>LU22959463</w:t>
      </w:r>
    </w:p>
    <w:p w14:paraId="2F8219BA" w14:textId="3292B56D" w:rsidR="0053492C" w:rsidRPr="0053492C" w:rsidRDefault="0053492C" w:rsidP="0053492C">
      <w:pPr>
        <w:pStyle w:val="BodyText2"/>
        <w:spacing w:after="0" w:line="240" w:lineRule="auto"/>
        <w:rPr>
          <w:rFonts w:ascii="Arial" w:hAnsi="Arial" w:cs="Arial"/>
          <w:sz w:val="22"/>
          <w:szCs w:val="20"/>
        </w:rPr>
      </w:pPr>
      <w:proofErr w:type="spellStart"/>
      <w:r w:rsidRPr="0053492C">
        <w:rPr>
          <w:rFonts w:ascii="Arial" w:hAnsi="Arial" w:cs="Arial"/>
          <w:sz w:val="22"/>
          <w:szCs w:val="20"/>
        </w:rPr>
        <w:t>Peppol</w:t>
      </w:r>
      <w:proofErr w:type="spellEnd"/>
      <w:r>
        <w:rPr>
          <w:rFonts w:ascii="Arial" w:hAnsi="Arial" w:cs="Arial"/>
          <w:sz w:val="22"/>
          <w:szCs w:val="20"/>
        </w:rPr>
        <w:t xml:space="preserve"> (</w:t>
      </w:r>
      <w:proofErr w:type="spellStart"/>
      <w:r w:rsidRPr="0053492C">
        <w:rPr>
          <w:rFonts w:ascii="Arial" w:hAnsi="Arial" w:cs="Arial"/>
          <w:sz w:val="22"/>
          <w:szCs w:val="20"/>
        </w:rPr>
        <w:t>EndpointID</w:t>
      </w:r>
      <w:proofErr w:type="spellEnd"/>
      <w:r w:rsidRPr="0053492C">
        <w:rPr>
          <w:rFonts w:ascii="Arial" w:hAnsi="Arial" w:cs="Arial"/>
          <w:sz w:val="22"/>
          <w:szCs w:val="20"/>
        </w:rPr>
        <w:t xml:space="preserve"> ) : 9938</w:t>
      </w:r>
    </w:p>
    <w:p w14:paraId="4C3C2A41" w14:textId="460574B9" w:rsidR="00A147C9" w:rsidRPr="00D11CC9" w:rsidRDefault="0053492C" w:rsidP="00705F80">
      <w:pPr>
        <w:pStyle w:val="BodyText2"/>
        <w:spacing w:after="0" w:line="240" w:lineRule="auto"/>
        <w:rPr>
          <w:rFonts w:ascii="Arial" w:hAnsi="Arial" w:cs="Arial"/>
          <w:sz w:val="22"/>
          <w:szCs w:val="20"/>
        </w:rPr>
      </w:pPr>
      <w:r w:rsidRPr="0053492C">
        <w:rPr>
          <w:rFonts w:ascii="Arial" w:hAnsi="Arial" w:cs="Arial"/>
          <w:sz w:val="22"/>
          <w:szCs w:val="20"/>
        </w:rPr>
        <w:t>N</w:t>
      </w:r>
      <w:r w:rsidRPr="0053492C">
        <w:rPr>
          <w:rFonts w:ascii="Arial" w:hAnsi="Arial" w:cs="Arial"/>
          <w:sz w:val="22"/>
          <w:szCs w:val="20"/>
          <w:vertAlign w:val="superscript"/>
        </w:rPr>
        <w:t>o</w:t>
      </w:r>
      <w:r>
        <w:rPr>
          <w:rFonts w:ascii="Arial" w:hAnsi="Arial" w:cs="Arial"/>
          <w:sz w:val="22"/>
          <w:szCs w:val="20"/>
        </w:rPr>
        <w:t xml:space="preserve"> </w:t>
      </w:r>
      <w:r w:rsidRPr="0053492C">
        <w:rPr>
          <w:rFonts w:ascii="Arial" w:hAnsi="Arial" w:cs="Arial"/>
          <w:sz w:val="22"/>
          <w:szCs w:val="20"/>
        </w:rPr>
        <w:t>de TVA : LU22959463</w:t>
      </w:r>
    </w:p>
    <w:p w14:paraId="2CC42A49" w14:textId="77777777" w:rsidR="001E2768" w:rsidRDefault="001E2768" w:rsidP="00FD74D0">
      <w:pPr>
        <w:pStyle w:val="Header"/>
        <w:tabs>
          <w:tab w:val="left" w:pos="4860"/>
        </w:tabs>
        <w:rPr>
          <w:rFonts w:ascii="Arial" w:hAnsi="Arial" w:cs="Arial"/>
        </w:rPr>
      </w:pPr>
    </w:p>
    <w:p w14:paraId="47DC2CF3" w14:textId="77777777" w:rsidR="0021162D" w:rsidRDefault="0021162D" w:rsidP="00FD74D0">
      <w:pPr>
        <w:pStyle w:val="Header"/>
        <w:tabs>
          <w:tab w:val="left" w:pos="4860"/>
        </w:tabs>
        <w:rPr>
          <w:rFonts w:ascii="Arial" w:hAnsi="Arial" w:cs="Arial"/>
        </w:rPr>
      </w:pPr>
    </w:p>
    <w:p w14:paraId="193E4701" w14:textId="77777777" w:rsidR="0021162D" w:rsidRDefault="0021162D" w:rsidP="00FD74D0">
      <w:pPr>
        <w:pStyle w:val="Header"/>
        <w:tabs>
          <w:tab w:val="left" w:pos="4860"/>
        </w:tabs>
        <w:rPr>
          <w:rFonts w:ascii="Arial" w:hAnsi="Arial" w:cs="Arial"/>
        </w:rPr>
      </w:pPr>
    </w:p>
    <w:p w14:paraId="1C981B31" w14:textId="77777777" w:rsidR="0021162D" w:rsidRDefault="0021162D" w:rsidP="00FD74D0">
      <w:pPr>
        <w:pStyle w:val="Header"/>
        <w:tabs>
          <w:tab w:val="left" w:pos="4860"/>
        </w:tabs>
        <w:rPr>
          <w:rFonts w:ascii="Arial" w:hAnsi="Arial" w:cs="Arial"/>
        </w:rPr>
      </w:pPr>
    </w:p>
    <w:p w14:paraId="5431AFDB" w14:textId="77777777" w:rsidR="0021162D" w:rsidRDefault="0021162D" w:rsidP="00FD74D0">
      <w:pPr>
        <w:pStyle w:val="Header"/>
        <w:tabs>
          <w:tab w:val="left" w:pos="4860"/>
        </w:tabs>
        <w:rPr>
          <w:rFonts w:ascii="Arial" w:hAnsi="Arial" w:cs="Arial"/>
        </w:rPr>
      </w:pPr>
    </w:p>
    <w:p w14:paraId="1B1FAE2E" w14:textId="77777777" w:rsidR="0021162D" w:rsidRDefault="0021162D" w:rsidP="00FD74D0">
      <w:pPr>
        <w:pStyle w:val="Header"/>
        <w:tabs>
          <w:tab w:val="left" w:pos="4860"/>
        </w:tabs>
        <w:rPr>
          <w:rFonts w:ascii="Arial" w:hAnsi="Arial" w:cs="Arial"/>
        </w:rPr>
      </w:pPr>
    </w:p>
    <w:p w14:paraId="5C038E81" w14:textId="77777777" w:rsidR="0021162D" w:rsidRDefault="0021162D" w:rsidP="00FD74D0">
      <w:pPr>
        <w:pStyle w:val="Header"/>
        <w:tabs>
          <w:tab w:val="left" w:pos="4860"/>
        </w:tabs>
        <w:rPr>
          <w:rFonts w:ascii="Arial" w:hAnsi="Arial" w:cs="Arial"/>
        </w:rPr>
      </w:pPr>
    </w:p>
    <w:sectPr w:rsidR="0021162D" w:rsidSect="00B670DB">
      <w:headerReference w:type="default" r:id="rId12"/>
      <w:footerReference w:type="default" r:id="rId13"/>
      <w:pgSz w:w="11907" w:h="16840" w:code="9"/>
      <w:pgMar w:top="1440" w:right="1422" w:bottom="1440" w:left="14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247EB" w14:textId="77777777" w:rsidR="0021162D" w:rsidRDefault="0021162D">
      <w:r>
        <w:separator/>
      </w:r>
    </w:p>
  </w:endnote>
  <w:endnote w:type="continuationSeparator" w:id="0">
    <w:p w14:paraId="64213590" w14:textId="77777777" w:rsidR="0021162D" w:rsidRDefault="0021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46F39" w14:textId="77777777" w:rsidR="001A1A42" w:rsidRPr="009264BD" w:rsidRDefault="001A1A42" w:rsidP="001A1A42">
    <w:pPr>
      <w:pStyle w:val="Footer"/>
      <w:jc w:val="center"/>
      <w:rPr>
        <w:rFonts w:ascii="Arial" w:hAnsi="Arial" w:cs="Arial"/>
        <w:sz w:val="16"/>
        <w:szCs w:val="16"/>
        <w:lang w:val="fr-CH"/>
      </w:rPr>
    </w:pPr>
    <w:r w:rsidRPr="009264BD">
      <w:rPr>
        <w:rFonts w:ascii="Arial" w:hAnsi="Arial" w:cs="Arial"/>
        <w:sz w:val="16"/>
        <w:szCs w:val="16"/>
        <w:lang w:val="fr-CH"/>
      </w:rPr>
      <w:t>La version à jour de ce document est disponible sur www.ilnas.lu</w:t>
    </w:r>
    <w:r>
      <w:rPr>
        <w:rFonts w:ascii="Arial" w:hAnsi="Arial" w:cs="Arial"/>
        <w:sz w:val="16"/>
        <w:szCs w:val="16"/>
        <w:lang w:val="fr-CH"/>
      </w:rPr>
      <w:t>.</w:t>
    </w:r>
  </w:p>
  <w:p w14:paraId="46558533" w14:textId="5B6564B0" w:rsidR="001A1A42" w:rsidRPr="001A1A42" w:rsidRDefault="001A1A42" w:rsidP="001A1A42">
    <w:pPr>
      <w:pStyle w:val="Footer"/>
      <w:jc w:val="center"/>
      <w:rPr>
        <w:lang w:val="fr-CH"/>
      </w:rPr>
    </w:pPr>
    <w:r w:rsidRPr="009264BD">
      <w:rPr>
        <w:rFonts w:ascii="Arial" w:hAnsi="Arial" w:cs="Arial"/>
        <w:sz w:val="16"/>
        <w:szCs w:val="16"/>
        <w:lang w:val="fr-CH"/>
      </w:rPr>
      <w:t>Les versions imprimées ne sont pas gérées</w:t>
    </w:r>
    <w:r>
      <w:rPr>
        <w:rFonts w:ascii="Arial" w:hAnsi="Arial" w:cs="Arial"/>
        <w:sz w:val="16"/>
        <w:szCs w:val="16"/>
        <w:lang w:val="fr-CH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1663F" w14:textId="77777777" w:rsidR="0021162D" w:rsidRDefault="0021162D">
      <w:r>
        <w:separator/>
      </w:r>
    </w:p>
  </w:footnote>
  <w:footnote w:type="continuationSeparator" w:id="0">
    <w:p w14:paraId="169A903F" w14:textId="77777777" w:rsidR="0021162D" w:rsidRDefault="0021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9"/>
      <w:gridCol w:w="1464"/>
      <w:gridCol w:w="1269"/>
      <w:gridCol w:w="1454"/>
      <w:gridCol w:w="2225"/>
    </w:tblGrid>
    <w:tr w:rsidR="006D286A" w14:paraId="7441F7F1" w14:textId="77777777" w:rsidTr="00EC4F01">
      <w:trPr>
        <w:trHeight w:val="526"/>
        <w:jc w:val="center"/>
      </w:trPr>
      <w:tc>
        <w:tcPr>
          <w:tcW w:w="2649" w:type="dxa"/>
          <w:vMerge w:val="restart"/>
          <w:shd w:val="clear" w:color="auto" w:fill="auto"/>
          <w:vAlign w:val="center"/>
        </w:tcPr>
        <w:p w14:paraId="1B94D7B0" w14:textId="77777777" w:rsidR="006D286A" w:rsidRDefault="006D286A" w:rsidP="006D286A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64D8A8DA" wp14:editId="66D2B292">
                <wp:extent cx="1438275" cy="333375"/>
                <wp:effectExtent l="0" t="0" r="0" b="0"/>
                <wp:docPr id="3" name="Picture 3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7" w:type="dxa"/>
          <w:gridSpan w:val="3"/>
          <w:shd w:val="clear" w:color="auto" w:fill="auto"/>
          <w:vAlign w:val="center"/>
        </w:tcPr>
        <w:p w14:paraId="38233143" w14:textId="77777777" w:rsidR="006D286A" w:rsidRPr="00AA784A" w:rsidRDefault="006D286A" w:rsidP="006D286A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A784A">
            <w:rPr>
              <w:rFonts w:ascii="Arial" w:hAnsi="Arial" w:cs="Arial"/>
              <w:b/>
              <w:sz w:val="22"/>
              <w:szCs w:val="22"/>
            </w:rPr>
            <w:t>A008 – facturation des prestations des auditeurs. Frais d’accréditation</w:t>
          </w:r>
        </w:p>
      </w:tc>
      <w:tc>
        <w:tcPr>
          <w:tcW w:w="2225" w:type="dxa"/>
          <w:vMerge w:val="restart"/>
          <w:shd w:val="clear" w:color="auto" w:fill="auto"/>
          <w:vAlign w:val="center"/>
        </w:tcPr>
        <w:p w14:paraId="3925A544" w14:textId="77777777" w:rsidR="006D286A" w:rsidRDefault="006D286A" w:rsidP="006D286A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C198326" wp14:editId="39C9292A">
                <wp:extent cx="914400" cy="285750"/>
                <wp:effectExtent l="0" t="0" r="0" b="0"/>
                <wp:docPr id="4" name="Picture 4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286A" w:rsidRPr="00B670A4" w14:paraId="0F3A3026" w14:textId="77777777" w:rsidTr="00EC4F01">
      <w:trPr>
        <w:trHeight w:val="454"/>
        <w:jc w:val="center"/>
      </w:trPr>
      <w:tc>
        <w:tcPr>
          <w:tcW w:w="2649" w:type="dxa"/>
          <w:vMerge/>
          <w:shd w:val="clear" w:color="auto" w:fill="auto"/>
        </w:tcPr>
        <w:p w14:paraId="21D1DB61" w14:textId="77777777" w:rsidR="006D286A" w:rsidRDefault="006D286A" w:rsidP="006D286A">
          <w:pPr>
            <w:pStyle w:val="Header"/>
          </w:pPr>
        </w:p>
      </w:tc>
      <w:tc>
        <w:tcPr>
          <w:tcW w:w="1464" w:type="dxa"/>
          <w:shd w:val="clear" w:color="auto" w:fill="auto"/>
          <w:vAlign w:val="center"/>
        </w:tcPr>
        <w:p w14:paraId="0AD9D16A" w14:textId="51A12AA0" w:rsidR="006D286A" w:rsidRPr="00E75009" w:rsidRDefault="00916E35" w:rsidP="006D286A">
          <w:pPr>
            <w:pStyle w:val="Header"/>
            <w:jc w:val="center"/>
            <w:rPr>
              <w:rFonts w:ascii="Arial" w:hAnsi="Arial" w:cs="Arial"/>
              <w:highlight w:val="yellow"/>
            </w:rPr>
          </w:pPr>
          <w:r>
            <w:rPr>
              <w:rFonts w:ascii="Arial" w:hAnsi="Arial" w:cs="Arial"/>
            </w:rPr>
            <w:t>19</w:t>
          </w:r>
          <w:r w:rsidR="00EC4F01">
            <w:rPr>
              <w:rFonts w:ascii="Arial" w:hAnsi="Arial" w:cs="Arial"/>
            </w:rPr>
            <w:t>/</w:t>
          </w:r>
          <w:r>
            <w:rPr>
              <w:rFonts w:ascii="Arial" w:hAnsi="Arial" w:cs="Arial"/>
            </w:rPr>
            <w:t>09</w:t>
          </w:r>
          <w:r w:rsidR="006D286A" w:rsidRPr="00FE4A5C">
            <w:rPr>
              <w:rFonts w:ascii="Arial" w:hAnsi="Arial" w:cs="Arial"/>
            </w:rPr>
            <w:t>/202</w:t>
          </w:r>
          <w:r w:rsidR="006D286A">
            <w:rPr>
              <w:rFonts w:ascii="Arial" w:hAnsi="Arial" w:cs="Arial"/>
            </w:rPr>
            <w:t>3</w:t>
          </w:r>
        </w:p>
      </w:tc>
      <w:tc>
        <w:tcPr>
          <w:tcW w:w="1269" w:type="dxa"/>
          <w:shd w:val="clear" w:color="auto" w:fill="auto"/>
          <w:vAlign w:val="center"/>
        </w:tcPr>
        <w:p w14:paraId="61437352" w14:textId="5F5DB50A" w:rsidR="006D286A" w:rsidRPr="00AA784A" w:rsidRDefault="006D286A" w:rsidP="006D286A">
          <w:pPr>
            <w:pStyle w:val="Header"/>
            <w:jc w:val="center"/>
            <w:rPr>
              <w:rFonts w:ascii="Arial" w:hAnsi="Arial" w:cs="Arial"/>
            </w:rPr>
          </w:pPr>
          <w:r w:rsidRPr="00AA784A">
            <w:rPr>
              <w:rFonts w:ascii="Arial" w:hAnsi="Arial" w:cs="Arial"/>
            </w:rPr>
            <w:t xml:space="preserve">Version </w:t>
          </w:r>
          <w:r>
            <w:rPr>
              <w:rFonts w:ascii="Arial" w:hAnsi="Arial" w:cs="Arial"/>
            </w:rPr>
            <w:t>2</w:t>
          </w:r>
          <w:r w:rsidR="005D3BB2">
            <w:rPr>
              <w:rFonts w:ascii="Arial" w:hAnsi="Arial" w:cs="Arial"/>
            </w:rPr>
            <w:t>2</w:t>
          </w:r>
        </w:p>
      </w:tc>
      <w:tc>
        <w:tcPr>
          <w:tcW w:w="1454" w:type="dxa"/>
          <w:shd w:val="clear" w:color="auto" w:fill="auto"/>
          <w:vAlign w:val="center"/>
        </w:tcPr>
        <w:p w14:paraId="73AC0A3F" w14:textId="65CE0413" w:rsidR="006D286A" w:rsidRPr="00A10624" w:rsidRDefault="006D286A" w:rsidP="006D286A">
          <w:pPr>
            <w:pStyle w:val="Header"/>
            <w:jc w:val="center"/>
            <w:rPr>
              <w:rFonts w:ascii="Arial" w:hAnsi="Arial" w:cs="Arial"/>
            </w:rPr>
          </w:pPr>
          <w:r w:rsidRPr="00A10624">
            <w:rPr>
              <w:rFonts w:ascii="Arial" w:hAnsi="Arial" w:cs="Arial"/>
            </w:rPr>
            <w:t xml:space="preserve">Page </w:t>
          </w:r>
          <w:r w:rsidRPr="00A10624">
            <w:rPr>
              <w:rFonts w:ascii="Arial" w:hAnsi="Arial" w:cs="Arial"/>
            </w:rPr>
            <w:fldChar w:fldCharType="begin"/>
          </w:r>
          <w:r w:rsidRPr="00A10624">
            <w:rPr>
              <w:rFonts w:ascii="Arial" w:hAnsi="Arial" w:cs="Arial"/>
            </w:rPr>
            <w:instrText>PAGE  \* Arabic  \* MERGEFORMAT</w:instrText>
          </w:r>
          <w:r w:rsidRPr="00A10624">
            <w:rPr>
              <w:rFonts w:ascii="Arial" w:hAnsi="Arial" w:cs="Arial"/>
            </w:rPr>
            <w:fldChar w:fldCharType="separate"/>
          </w:r>
          <w:r w:rsidR="00EC4F01">
            <w:rPr>
              <w:rFonts w:ascii="Arial" w:hAnsi="Arial" w:cs="Arial"/>
              <w:noProof/>
            </w:rPr>
            <w:t>1</w:t>
          </w:r>
          <w:r w:rsidRPr="00A10624">
            <w:rPr>
              <w:rFonts w:ascii="Arial" w:hAnsi="Arial" w:cs="Arial"/>
            </w:rPr>
            <w:fldChar w:fldCharType="end"/>
          </w:r>
          <w:r w:rsidRPr="00A10624">
            <w:rPr>
              <w:rFonts w:ascii="Arial" w:hAnsi="Arial" w:cs="Arial"/>
            </w:rPr>
            <w:t xml:space="preserve"> sur </w:t>
          </w:r>
          <w:r w:rsidRPr="00A10624">
            <w:rPr>
              <w:rFonts w:ascii="Arial" w:hAnsi="Arial" w:cs="Arial"/>
            </w:rPr>
            <w:fldChar w:fldCharType="begin"/>
          </w:r>
          <w:r w:rsidRPr="00A10624">
            <w:rPr>
              <w:rFonts w:ascii="Arial" w:hAnsi="Arial" w:cs="Arial"/>
            </w:rPr>
            <w:instrText>NUMPAGES  \* Arabic  \* MERGEFORMAT</w:instrText>
          </w:r>
          <w:r w:rsidRPr="00A10624">
            <w:rPr>
              <w:rFonts w:ascii="Arial" w:hAnsi="Arial" w:cs="Arial"/>
            </w:rPr>
            <w:fldChar w:fldCharType="separate"/>
          </w:r>
          <w:r w:rsidR="00EC4F01">
            <w:rPr>
              <w:rFonts w:ascii="Arial" w:hAnsi="Arial" w:cs="Arial"/>
              <w:noProof/>
            </w:rPr>
            <w:t>3</w:t>
          </w:r>
          <w:r w:rsidRPr="00A10624">
            <w:rPr>
              <w:rFonts w:ascii="Arial" w:hAnsi="Arial" w:cs="Arial"/>
            </w:rPr>
            <w:fldChar w:fldCharType="end"/>
          </w:r>
        </w:p>
      </w:tc>
      <w:tc>
        <w:tcPr>
          <w:tcW w:w="2225" w:type="dxa"/>
          <w:vMerge/>
          <w:shd w:val="clear" w:color="auto" w:fill="auto"/>
        </w:tcPr>
        <w:p w14:paraId="2A11FD96" w14:textId="77777777" w:rsidR="006D286A" w:rsidRPr="00B670A4" w:rsidRDefault="006D286A" w:rsidP="006D286A">
          <w:pPr>
            <w:pStyle w:val="Header"/>
          </w:pPr>
        </w:p>
      </w:tc>
    </w:tr>
  </w:tbl>
  <w:p w14:paraId="4655CE50" w14:textId="77777777" w:rsidR="006D286A" w:rsidRPr="00E94F73" w:rsidRDefault="006D286A" w:rsidP="006D286A">
    <w:pPr>
      <w:pStyle w:val="Header"/>
      <w:tabs>
        <w:tab w:val="clear" w:pos="9072"/>
      </w:tabs>
      <w:jc w:val="center"/>
      <w:rPr>
        <w:rFonts w:ascii="Arial" w:hAnsi="Arial" w:cs="Arial"/>
      </w:rPr>
    </w:pPr>
  </w:p>
  <w:p w14:paraId="33B56248" w14:textId="77777777" w:rsidR="0021162D" w:rsidRPr="0021162D" w:rsidRDefault="0021162D" w:rsidP="00211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0276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C0E6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C0D6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3E8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96E6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2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6C0E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4B7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18EB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7AAD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E16BA"/>
    <w:multiLevelType w:val="hybridMultilevel"/>
    <w:tmpl w:val="38E0534E"/>
    <w:lvl w:ilvl="0" w:tplc="D742844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F90124"/>
    <w:multiLevelType w:val="singleLevel"/>
    <w:tmpl w:val="B39292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  <w:sz w:val="24"/>
        <w:szCs w:val="24"/>
      </w:rPr>
    </w:lvl>
  </w:abstractNum>
  <w:abstractNum w:abstractNumId="12" w15:restartNumberingAfterBreak="0">
    <w:nsid w:val="10250435"/>
    <w:multiLevelType w:val="hybridMultilevel"/>
    <w:tmpl w:val="08B67468"/>
    <w:lvl w:ilvl="0" w:tplc="E6303A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32E98"/>
    <w:multiLevelType w:val="hybridMultilevel"/>
    <w:tmpl w:val="87006F48"/>
    <w:lvl w:ilvl="0" w:tplc="040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079F7"/>
    <w:multiLevelType w:val="hybridMultilevel"/>
    <w:tmpl w:val="8DC2D23E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0000FF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523C2"/>
    <w:multiLevelType w:val="hybridMultilevel"/>
    <w:tmpl w:val="1304C844"/>
    <w:lvl w:ilvl="0" w:tplc="6E3EA180">
      <w:start w:val="1"/>
      <w:numFmt w:val="bullet"/>
      <w:lvlText w:val=""/>
      <w:lvlJc w:val="left"/>
      <w:pPr>
        <w:tabs>
          <w:tab w:val="num" w:pos="473"/>
        </w:tabs>
        <w:ind w:left="473" w:hanging="113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5569C"/>
    <w:multiLevelType w:val="hybridMultilevel"/>
    <w:tmpl w:val="D7F68F4E"/>
    <w:lvl w:ilvl="0" w:tplc="F7FC1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DA0461"/>
    <w:multiLevelType w:val="multilevel"/>
    <w:tmpl w:val="9B4402AC"/>
    <w:lvl w:ilvl="0">
      <w:start w:val="1"/>
      <w:numFmt w:val="bullet"/>
      <w:lvlText w:val=""/>
      <w:lvlJc w:val="left"/>
      <w:pPr>
        <w:tabs>
          <w:tab w:val="num" w:pos="821"/>
        </w:tabs>
        <w:ind w:left="821" w:hanging="113"/>
      </w:pPr>
      <w:rPr>
        <w:rFonts w:ascii="Symbol" w:hAnsi="Symbol" w:hint="default"/>
        <w:color w:val="0000FF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F35A4"/>
    <w:multiLevelType w:val="multilevel"/>
    <w:tmpl w:val="9B4402AC"/>
    <w:lvl w:ilvl="0">
      <w:start w:val="1"/>
      <w:numFmt w:val="bullet"/>
      <w:lvlText w:val=""/>
      <w:lvlJc w:val="left"/>
      <w:pPr>
        <w:tabs>
          <w:tab w:val="num" w:pos="821"/>
        </w:tabs>
        <w:ind w:left="821" w:hanging="113"/>
      </w:pPr>
      <w:rPr>
        <w:rFonts w:ascii="Symbol" w:hAnsi="Symbol" w:hint="default"/>
        <w:color w:val="0000FF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67C4D"/>
    <w:multiLevelType w:val="multilevel"/>
    <w:tmpl w:val="87006F48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FF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34B3F"/>
    <w:multiLevelType w:val="multilevel"/>
    <w:tmpl w:val="7182F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571CB"/>
    <w:multiLevelType w:val="hybridMultilevel"/>
    <w:tmpl w:val="9B4402AC"/>
    <w:lvl w:ilvl="0" w:tplc="80E0ABFE">
      <w:start w:val="1"/>
      <w:numFmt w:val="bullet"/>
      <w:lvlText w:val=""/>
      <w:lvlJc w:val="left"/>
      <w:pPr>
        <w:tabs>
          <w:tab w:val="num" w:pos="821"/>
        </w:tabs>
        <w:ind w:left="821" w:hanging="113"/>
      </w:pPr>
      <w:rPr>
        <w:rFonts w:ascii="Symbol" w:hAnsi="Symbol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03908"/>
    <w:multiLevelType w:val="hybridMultilevel"/>
    <w:tmpl w:val="C520EAE6"/>
    <w:lvl w:ilvl="0" w:tplc="8886E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  <w:sz w:val="20"/>
      </w:rPr>
    </w:lvl>
    <w:lvl w:ilvl="1" w:tplc="F132D2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FF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E0065"/>
    <w:multiLevelType w:val="multilevel"/>
    <w:tmpl w:val="2698F48A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575"/>
        </w:tabs>
        <w:ind w:left="1575" w:hanging="432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223"/>
        </w:tabs>
        <w:ind w:left="20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3"/>
        </w:tabs>
        <w:ind w:left="25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3"/>
        </w:tabs>
        <w:ind w:left="30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3"/>
        </w:tabs>
        <w:ind w:left="35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3"/>
        </w:tabs>
        <w:ind w:left="40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45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3"/>
        </w:tabs>
        <w:ind w:left="5103" w:hanging="1440"/>
      </w:pPr>
      <w:rPr>
        <w:rFonts w:hint="default"/>
      </w:rPr>
    </w:lvl>
  </w:abstractNum>
  <w:abstractNum w:abstractNumId="24" w15:restartNumberingAfterBreak="0">
    <w:nsid w:val="43CD5419"/>
    <w:multiLevelType w:val="hybridMultilevel"/>
    <w:tmpl w:val="FE14F730"/>
    <w:lvl w:ilvl="0" w:tplc="D742844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05822"/>
    <w:multiLevelType w:val="hybridMultilevel"/>
    <w:tmpl w:val="D65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111CA"/>
    <w:multiLevelType w:val="hybridMultilevel"/>
    <w:tmpl w:val="4F0E61EC"/>
    <w:lvl w:ilvl="0" w:tplc="CA6AF7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272E9"/>
    <w:multiLevelType w:val="hybridMultilevel"/>
    <w:tmpl w:val="E988AB2A"/>
    <w:lvl w:ilvl="0" w:tplc="BE9CF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3177BF"/>
    <w:multiLevelType w:val="hybridMultilevel"/>
    <w:tmpl w:val="5E74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759E6"/>
    <w:multiLevelType w:val="hybridMultilevel"/>
    <w:tmpl w:val="266431B4"/>
    <w:lvl w:ilvl="0" w:tplc="CA6AF7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4445B"/>
    <w:multiLevelType w:val="hybridMultilevel"/>
    <w:tmpl w:val="2E7CD0A8"/>
    <w:lvl w:ilvl="0" w:tplc="E07EBFE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8F2B57"/>
    <w:multiLevelType w:val="multilevel"/>
    <w:tmpl w:val="85D8109A"/>
    <w:lvl w:ilvl="0">
      <w:start w:val="1"/>
      <w:numFmt w:val="decimal"/>
      <w:pStyle w:val="Heading1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32" w15:restartNumberingAfterBreak="0">
    <w:nsid w:val="6438019D"/>
    <w:multiLevelType w:val="hybridMultilevel"/>
    <w:tmpl w:val="FF727D04"/>
    <w:lvl w:ilvl="0" w:tplc="D742844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E78B6"/>
    <w:multiLevelType w:val="hybridMultilevel"/>
    <w:tmpl w:val="5858AA76"/>
    <w:lvl w:ilvl="0" w:tplc="D01093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946BE"/>
    <w:multiLevelType w:val="hybridMultilevel"/>
    <w:tmpl w:val="7182F6BA"/>
    <w:lvl w:ilvl="0" w:tplc="E6303A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52DFC"/>
    <w:multiLevelType w:val="hybridMultilevel"/>
    <w:tmpl w:val="C412A102"/>
    <w:lvl w:ilvl="0" w:tplc="D01093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33"/>
  </w:num>
  <w:num w:numId="13">
    <w:abstractNumId w:val="21"/>
  </w:num>
  <w:num w:numId="14">
    <w:abstractNumId w:val="31"/>
  </w:num>
  <w:num w:numId="15">
    <w:abstractNumId w:val="27"/>
  </w:num>
  <w:num w:numId="16">
    <w:abstractNumId w:val="23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31"/>
  </w:num>
  <w:num w:numId="23">
    <w:abstractNumId w:val="23"/>
  </w:num>
  <w:num w:numId="24">
    <w:abstractNumId w:val="31"/>
  </w:num>
  <w:num w:numId="25">
    <w:abstractNumId w:val="31"/>
  </w:num>
  <w:num w:numId="26">
    <w:abstractNumId w:val="18"/>
  </w:num>
  <w:num w:numId="27">
    <w:abstractNumId w:val="13"/>
  </w:num>
  <w:num w:numId="28">
    <w:abstractNumId w:val="19"/>
  </w:num>
  <w:num w:numId="29">
    <w:abstractNumId w:val="34"/>
  </w:num>
  <w:num w:numId="30">
    <w:abstractNumId w:val="12"/>
  </w:num>
  <w:num w:numId="31">
    <w:abstractNumId w:val="20"/>
  </w:num>
  <w:num w:numId="32">
    <w:abstractNumId w:val="32"/>
  </w:num>
  <w:num w:numId="33">
    <w:abstractNumId w:val="22"/>
  </w:num>
  <w:num w:numId="34">
    <w:abstractNumId w:val="30"/>
  </w:num>
  <w:num w:numId="35">
    <w:abstractNumId w:val="10"/>
  </w:num>
  <w:num w:numId="36">
    <w:abstractNumId w:val="24"/>
  </w:num>
  <w:num w:numId="37">
    <w:abstractNumId w:val="17"/>
  </w:num>
  <w:num w:numId="38">
    <w:abstractNumId w:val="15"/>
  </w:num>
  <w:num w:numId="39">
    <w:abstractNumId w:val="11"/>
  </w:num>
  <w:num w:numId="40">
    <w:abstractNumId w:val="16"/>
  </w:num>
  <w:num w:numId="41">
    <w:abstractNumId w:val="26"/>
  </w:num>
  <w:num w:numId="42">
    <w:abstractNumId w:val="14"/>
  </w:num>
  <w:num w:numId="43">
    <w:abstractNumId w:val="29"/>
  </w:num>
  <w:num w:numId="44">
    <w:abstractNumId w:val="25"/>
  </w:num>
  <w:num w:numId="45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CE"/>
    <w:rsid w:val="000023B7"/>
    <w:rsid w:val="00007ED7"/>
    <w:rsid w:val="00012EF0"/>
    <w:rsid w:val="00020E39"/>
    <w:rsid w:val="000216DE"/>
    <w:rsid w:val="00024CC4"/>
    <w:rsid w:val="00025C10"/>
    <w:rsid w:val="000264C7"/>
    <w:rsid w:val="000269C2"/>
    <w:rsid w:val="00033567"/>
    <w:rsid w:val="00036A31"/>
    <w:rsid w:val="000443A2"/>
    <w:rsid w:val="000465E4"/>
    <w:rsid w:val="00050F7E"/>
    <w:rsid w:val="000524F1"/>
    <w:rsid w:val="00054B03"/>
    <w:rsid w:val="00055150"/>
    <w:rsid w:val="00062E92"/>
    <w:rsid w:val="00063971"/>
    <w:rsid w:val="000650F1"/>
    <w:rsid w:val="00065217"/>
    <w:rsid w:val="00066228"/>
    <w:rsid w:val="0006633A"/>
    <w:rsid w:val="0007336E"/>
    <w:rsid w:val="0007387F"/>
    <w:rsid w:val="00074CC0"/>
    <w:rsid w:val="000776E8"/>
    <w:rsid w:val="0008059D"/>
    <w:rsid w:val="00080D78"/>
    <w:rsid w:val="00080F3F"/>
    <w:rsid w:val="00081E17"/>
    <w:rsid w:val="0008284A"/>
    <w:rsid w:val="00085A6E"/>
    <w:rsid w:val="00086167"/>
    <w:rsid w:val="000879D2"/>
    <w:rsid w:val="00092151"/>
    <w:rsid w:val="00092A4B"/>
    <w:rsid w:val="00092B77"/>
    <w:rsid w:val="000A0A0A"/>
    <w:rsid w:val="000A20EE"/>
    <w:rsid w:val="000A6031"/>
    <w:rsid w:val="000A6680"/>
    <w:rsid w:val="000B1FB8"/>
    <w:rsid w:val="000C079F"/>
    <w:rsid w:val="000C2D1C"/>
    <w:rsid w:val="000C43B7"/>
    <w:rsid w:val="000C4A5A"/>
    <w:rsid w:val="000C4F30"/>
    <w:rsid w:val="000C53DF"/>
    <w:rsid w:val="000D365B"/>
    <w:rsid w:val="000D76F9"/>
    <w:rsid w:val="000E5B43"/>
    <w:rsid w:val="000E709D"/>
    <w:rsid w:val="000F369F"/>
    <w:rsid w:val="000F5CC2"/>
    <w:rsid w:val="000F5E38"/>
    <w:rsid w:val="000F6A40"/>
    <w:rsid w:val="001014C1"/>
    <w:rsid w:val="00101792"/>
    <w:rsid w:val="00102E4E"/>
    <w:rsid w:val="00105461"/>
    <w:rsid w:val="001161A2"/>
    <w:rsid w:val="0012599F"/>
    <w:rsid w:val="0012692F"/>
    <w:rsid w:val="00126AC4"/>
    <w:rsid w:val="00127784"/>
    <w:rsid w:val="00132AA1"/>
    <w:rsid w:val="00132B26"/>
    <w:rsid w:val="001368B3"/>
    <w:rsid w:val="00140FE0"/>
    <w:rsid w:val="00143B42"/>
    <w:rsid w:val="00145E48"/>
    <w:rsid w:val="001532A7"/>
    <w:rsid w:val="00153754"/>
    <w:rsid w:val="00154599"/>
    <w:rsid w:val="00154CAF"/>
    <w:rsid w:val="00155A2F"/>
    <w:rsid w:val="00171AE0"/>
    <w:rsid w:val="00172DDF"/>
    <w:rsid w:val="0017428C"/>
    <w:rsid w:val="001774AE"/>
    <w:rsid w:val="00177D08"/>
    <w:rsid w:val="00181528"/>
    <w:rsid w:val="00181971"/>
    <w:rsid w:val="00183D77"/>
    <w:rsid w:val="0018551A"/>
    <w:rsid w:val="00186D35"/>
    <w:rsid w:val="00192930"/>
    <w:rsid w:val="001937CE"/>
    <w:rsid w:val="00193D1C"/>
    <w:rsid w:val="00196263"/>
    <w:rsid w:val="0019729E"/>
    <w:rsid w:val="001A1A42"/>
    <w:rsid w:val="001A5463"/>
    <w:rsid w:val="001A5B9A"/>
    <w:rsid w:val="001A6B60"/>
    <w:rsid w:val="001B01B8"/>
    <w:rsid w:val="001B5424"/>
    <w:rsid w:val="001B7104"/>
    <w:rsid w:val="001B7275"/>
    <w:rsid w:val="001C1A18"/>
    <w:rsid w:val="001C463B"/>
    <w:rsid w:val="001C6B13"/>
    <w:rsid w:val="001D1799"/>
    <w:rsid w:val="001D17F1"/>
    <w:rsid w:val="001D319B"/>
    <w:rsid w:val="001D5B55"/>
    <w:rsid w:val="001D6A08"/>
    <w:rsid w:val="001D7346"/>
    <w:rsid w:val="001E1E61"/>
    <w:rsid w:val="001E215C"/>
    <w:rsid w:val="001E2768"/>
    <w:rsid w:val="001E2DF9"/>
    <w:rsid w:val="001E32E1"/>
    <w:rsid w:val="001E3409"/>
    <w:rsid w:val="001E765E"/>
    <w:rsid w:val="001E7F1B"/>
    <w:rsid w:val="001F14A3"/>
    <w:rsid w:val="001F29DD"/>
    <w:rsid w:val="001F7885"/>
    <w:rsid w:val="001F7DC7"/>
    <w:rsid w:val="002003F6"/>
    <w:rsid w:val="0020341A"/>
    <w:rsid w:val="00206829"/>
    <w:rsid w:val="0021162D"/>
    <w:rsid w:val="00220297"/>
    <w:rsid w:val="0022198D"/>
    <w:rsid w:val="00222132"/>
    <w:rsid w:val="002221C9"/>
    <w:rsid w:val="00222EEB"/>
    <w:rsid w:val="00226E7F"/>
    <w:rsid w:val="00227C48"/>
    <w:rsid w:val="002316E0"/>
    <w:rsid w:val="00232830"/>
    <w:rsid w:val="00233661"/>
    <w:rsid w:val="00237F5A"/>
    <w:rsid w:val="00240BB3"/>
    <w:rsid w:val="00241365"/>
    <w:rsid w:val="00241CF4"/>
    <w:rsid w:val="00242854"/>
    <w:rsid w:val="00244753"/>
    <w:rsid w:val="002533A3"/>
    <w:rsid w:val="002658C0"/>
    <w:rsid w:val="00265FCC"/>
    <w:rsid w:val="00266F94"/>
    <w:rsid w:val="00270768"/>
    <w:rsid w:val="00272404"/>
    <w:rsid w:val="00273170"/>
    <w:rsid w:val="00274F4C"/>
    <w:rsid w:val="00276B2B"/>
    <w:rsid w:val="00280597"/>
    <w:rsid w:val="00281853"/>
    <w:rsid w:val="00283162"/>
    <w:rsid w:val="00284D7B"/>
    <w:rsid w:val="00287A62"/>
    <w:rsid w:val="00295D3C"/>
    <w:rsid w:val="002975DE"/>
    <w:rsid w:val="00297EF3"/>
    <w:rsid w:val="002A115B"/>
    <w:rsid w:val="002A333B"/>
    <w:rsid w:val="002A548A"/>
    <w:rsid w:val="002A5904"/>
    <w:rsid w:val="002B09A9"/>
    <w:rsid w:val="002B1A14"/>
    <w:rsid w:val="002B1EE4"/>
    <w:rsid w:val="002B25E7"/>
    <w:rsid w:val="002B3624"/>
    <w:rsid w:val="002B3D5A"/>
    <w:rsid w:val="002B65B2"/>
    <w:rsid w:val="002C39EB"/>
    <w:rsid w:val="002C5945"/>
    <w:rsid w:val="002C5AC4"/>
    <w:rsid w:val="002C7A51"/>
    <w:rsid w:val="002C7AE1"/>
    <w:rsid w:val="002D3EA7"/>
    <w:rsid w:val="002D48C3"/>
    <w:rsid w:val="002D7006"/>
    <w:rsid w:val="002E1EAD"/>
    <w:rsid w:val="002E2114"/>
    <w:rsid w:val="002E293B"/>
    <w:rsid w:val="002E2FBC"/>
    <w:rsid w:val="002E42E3"/>
    <w:rsid w:val="002E527E"/>
    <w:rsid w:val="002E6D11"/>
    <w:rsid w:val="002F5345"/>
    <w:rsid w:val="00300131"/>
    <w:rsid w:val="00303330"/>
    <w:rsid w:val="0030545D"/>
    <w:rsid w:val="00305D26"/>
    <w:rsid w:val="00306805"/>
    <w:rsid w:val="0031620A"/>
    <w:rsid w:val="0032109D"/>
    <w:rsid w:val="00322E5D"/>
    <w:rsid w:val="003304D8"/>
    <w:rsid w:val="00333CA9"/>
    <w:rsid w:val="00337B8E"/>
    <w:rsid w:val="00337E1E"/>
    <w:rsid w:val="00340722"/>
    <w:rsid w:val="00340F83"/>
    <w:rsid w:val="00342EC3"/>
    <w:rsid w:val="00343553"/>
    <w:rsid w:val="0034361F"/>
    <w:rsid w:val="00343E09"/>
    <w:rsid w:val="00350285"/>
    <w:rsid w:val="00351323"/>
    <w:rsid w:val="00351D84"/>
    <w:rsid w:val="00352EC5"/>
    <w:rsid w:val="00360571"/>
    <w:rsid w:val="00360D8F"/>
    <w:rsid w:val="00361319"/>
    <w:rsid w:val="00362FA3"/>
    <w:rsid w:val="00364B54"/>
    <w:rsid w:val="00365088"/>
    <w:rsid w:val="0036626D"/>
    <w:rsid w:val="00370ECC"/>
    <w:rsid w:val="00375C0B"/>
    <w:rsid w:val="003772F4"/>
    <w:rsid w:val="00377C11"/>
    <w:rsid w:val="00377D92"/>
    <w:rsid w:val="00381A62"/>
    <w:rsid w:val="00382F23"/>
    <w:rsid w:val="00383ED8"/>
    <w:rsid w:val="003852F2"/>
    <w:rsid w:val="00391A1F"/>
    <w:rsid w:val="00392F22"/>
    <w:rsid w:val="00393531"/>
    <w:rsid w:val="00394D9F"/>
    <w:rsid w:val="003955E6"/>
    <w:rsid w:val="00396742"/>
    <w:rsid w:val="00397B65"/>
    <w:rsid w:val="00397E89"/>
    <w:rsid w:val="003A5618"/>
    <w:rsid w:val="003B0BCC"/>
    <w:rsid w:val="003B267C"/>
    <w:rsid w:val="003B2B21"/>
    <w:rsid w:val="003B3574"/>
    <w:rsid w:val="003B5D35"/>
    <w:rsid w:val="003C74E0"/>
    <w:rsid w:val="003C7C70"/>
    <w:rsid w:val="003D30BD"/>
    <w:rsid w:val="003E500B"/>
    <w:rsid w:val="003E6216"/>
    <w:rsid w:val="003E6386"/>
    <w:rsid w:val="003F144F"/>
    <w:rsid w:val="003F1E65"/>
    <w:rsid w:val="003F4977"/>
    <w:rsid w:val="003F612C"/>
    <w:rsid w:val="003F65AB"/>
    <w:rsid w:val="003F6D82"/>
    <w:rsid w:val="0040153B"/>
    <w:rsid w:val="00404681"/>
    <w:rsid w:val="004054BE"/>
    <w:rsid w:val="0040671D"/>
    <w:rsid w:val="00412E04"/>
    <w:rsid w:val="00413132"/>
    <w:rsid w:val="004160CB"/>
    <w:rsid w:val="00417D2B"/>
    <w:rsid w:val="00420F3D"/>
    <w:rsid w:val="00421DC0"/>
    <w:rsid w:val="0042369B"/>
    <w:rsid w:val="00424DE5"/>
    <w:rsid w:val="00424F0C"/>
    <w:rsid w:val="00425305"/>
    <w:rsid w:val="00427265"/>
    <w:rsid w:val="00431710"/>
    <w:rsid w:val="004321E0"/>
    <w:rsid w:val="00433C12"/>
    <w:rsid w:val="0043551A"/>
    <w:rsid w:val="00435BF1"/>
    <w:rsid w:val="00435CA0"/>
    <w:rsid w:val="004447CD"/>
    <w:rsid w:val="00444B77"/>
    <w:rsid w:val="00446A34"/>
    <w:rsid w:val="004474BE"/>
    <w:rsid w:val="00455F11"/>
    <w:rsid w:val="00456295"/>
    <w:rsid w:val="004603E5"/>
    <w:rsid w:val="00462386"/>
    <w:rsid w:val="004715B8"/>
    <w:rsid w:val="00471CD3"/>
    <w:rsid w:val="0047564F"/>
    <w:rsid w:val="00476E71"/>
    <w:rsid w:val="00483D08"/>
    <w:rsid w:val="00484A5E"/>
    <w:rsid w:val="00486718"/>
    <w:rsid w:val="00486EB1"/>
    <w:rsid w:val="0048798B"/>
    <w:rsid w:val="00491C4C"/>
    <w:rsid w:val="0049639E"/>
    <w:rsid w:val="004A25CE"/>
    <w:rsid w:val="004A2A57"/>
    <w:rsid w:val="004A30F7"/>
    <w:rsid w:val="004A4D2B"/>
    <w:rsid w:val="004A555A"/>
    <w:rsid w:val="004A56DB"/>
    <w:rsid w:val="004A5ABC"/>
    <w:rsid w:val="004B7ECE"/>
    <w:rsid w:val="004C12AF"/>
    <w:rsid w:val="004C2368"/>
    <w:rsid w:val="004C4030"/>
    <w:rsid w:val="004D3305"/>
    <w:rsid w:val="004D4AC2"/>
    <w:rsid w:val="004E0670"/>
    <w:rsid w:val="004E509B"/>
    <w:rsid w:val="004F0DD1"/>
    <w:rsid w:val="004F2865"/>
    <w:rsid w:val="004F4567"/>
    <w:rsid w:val="004F5332"/>
    <w:rsid w:val="00501DC9"/>
    <w:rsid w:val="00507BB6"/>
    <w:rsid w:val="00515D9E"/>
    <w:rsid w:val="005229FC"/>
    <w:rsid w:val="00525125"/>
    <w:rsid w:val="0052529C"/>
    <w:rsid w:val="00530ECA"/>
    <w:rsid w:val="0053249A"/>
    <w:rsid w:val="005326F4"/>
    <w:rsid w:val="00532FCB"/>
    <w:rsid w:val="00534131"/>
    <w:rsid w:val="0053492C"/>
    <w:rsid w:val="00535F1D"/>
    <w:rsid w:val="00540534"/>
    <w:rsid w:val="00541637"/>
    <w:rsid w:val="005446C6"/>
    <w:rsid w:val="0054630A"/>
    <w:rsid w:val="00547666"/>
    <w:rsid w:val="00547985"/>
    <w:rsid w:val="00551C08"/>
    <w:rsid w:val="00553368"/>
    <w:rsid w:val="005535EF"/>
    <w:rsid w:val="00555BDF"/>
    <w:rsid w:val="005604F9"/>
    <w:rsid w:val="005650B1"/>
    <w:rsid w:val="0056578E"/>
    <w:rsid w:val="005709E1"/>
    <w:rsid w:val="005742F4"/>
    <w:rsid w:val="00583365"/>
    <w:rsid w:val="00584E27"/>
    <w:rsid w:val="00591FCB"/>
    <w:rsid w:val="00591FFB"/>
    <w:rsid w:val="00592135"/>
    <w:rsid w:val="0059312B"/>
    <w:rsid w:val="00595FED"/>
    <w:rsid w:val="00596CA1"/>
    <w:rsid w:val="005A2DDB"/>
    <w:rsid w:val="005A34F5"/>
    <w:rsid w:val="005A64A3"/>
    <w:rsid w:val="005A77F7"/>
    <w:rsid w:val="005B3CCB"/>
    <w:rsid w:val="005B57F6"/>
    <w:rsid w:val="005B606F"/>
    <w:rsid w:val="005C025A"/>
    <w:rsid w:val="005C1443"/>
    <w:rsid w:val="005C25DF"/>
    <w:rsid w:val="005D3BB2"/>
    <w:rsid w:val="005D560B"/>
    <w:rsid w:val="005E1D87"/>
    <w:rsid w:val="005E1E85"/>
    <w:rsid w:val="005E458A"/>
    <w:rsid w:val="005E4ACA"/>
    <w:rsid w:val="005E6242"/>
    <w:rsid w:val="005F05C7"/>
    <w:rsid w:val="005F22A4"/>
    <w:rsid w:val="005F2A62"/>
    <w:rsid w:val="005F67B3"/>
    <w:rsid w:val="005F71E0"/>
    <w:rsid w:val="006012B3"/>
    <w:rsid w:val="00603C02"/>
    <w:rsid w:val="006118B6"/>
    <w:rsid w:val="006159E2"/>
    <w:rsid w:val="00626F7C"/>
    <w:rsid w:val="0063497D"/>
    <w:rsid w:val="00634CFA"/>
    <w:rsid w:val="0064063A"/>
    <w:rsid w:val="00645E02"/>
    <w:rsid w:val="00646BBE"/>
    <w:rsid w:val="00647044"/>
    <w:rsid w:val="00647259"/>
    <w:rsid w:val="00647C1F"/>
    <w:rsid w:val="00650613"/>
    <w:rsid w:val="00670794"/>
    <w:rsid w:val="00673ACE"/>
    <w:rsid w:val="006740A5"/>
    <w:rsid w:val="00675174"/>
    <w:rsid w:val="00675D01"/>
    <w:rsid w:val="006765A2"/>
    <w:rsid w:val="006772A5"/>
    <w:rsid w:val="00677D69"/>
    <w:rsid w:val="00682D4F"/>
    <w:rsid w:val="00683BE3"/>
    <w:rsid w:val="006857D8"/>
    <w:rsid w:val="00686315"/>
    <w:rsid w:val="006926CC"/>
    <w:rsid w:val="00693E4A"/>
    <w:rsid w:val="00696DA5"/>
    <w:rsid w:val="006B05F1"/>
    <w:rsid w:val="006B082B"/>
    <w:rsid w:val="006B1794"/>
    <w:rsid w:val="006B260E"/>
    <w:rsid w:val="006B2661"/>
    <w:rsid w:val="006B2BA6"/>
    <w:rsid w:val="006C635D"/>
    <w:rsid w:val="006C6AC9"/>
    <w:rsid w:val="006C6D49"/>
    <w:rsid w:val="006C7F9B"/>
    <w:rsid w:val="006D286A"/>
    <w:rsid w:val="006D2A00"/>
    <w:rsid w:val="006E0678"/>
    <w:rsid w:val="006E100D"/>
    <w:rsid w:val="006E4497"/>
    <w:rsid w:val="006E4A2E"/>
    <w:rsid w:val="006E5FA5"/>
    <w:rsid w:val="006E6129"/>
    <w:rsid w:val="006F0D71"/>
    <w:rsid w:val="006F1F66"/>
    <w:rsid w:val="006F325E"/>
    <w:rsid w:val="006F6DB6"/>
    <w:rsid w:val="00701E66"/>
    <w:rsid w:val="007030F6"/>
    <w:rsid w:val="00705F80"/>
    <w:rsid w:val="007106E0"/>
    <w:rsid w:val="00712855"/>
    <w:rsid w:val="00714E5D"/>
    <w:rsid w:val="0071655B"/>
    <w:rsid w:val="0071760C"/>
    <w:rsid w:val="00720029"/>
    <w:rsid w:val="00723123"/>
    <w:rsid w:val="00727832"/>
    <w:rsid w:val="00735265"/>
    <w:rsid w:val="00737ACF"/>
    <w:rsid w:val="00741584"/>
    <w:rsid w:val="0074219C"/>
    <w:rsid w:val="007433ED"/>
    <w:rsid w:val="007437ED"/>
    <w:rsid w:val="00746808"/>
    <w:rsid w:val="00747D14"/>
    <w:rsid w:val="00762054"/>
    <w:rsid w:val="00763ABB"/>
    <w:rsid w:val="00763C04"/>
    <w:rsid w:val="00766729"/>
    <w:rsid w:val="00774C5B"/>
    <w:rsid w:val="0077710D"/>
    <w:rsid w:val="0077773A"/>
    <w:rsid w:val="00780135"/>
    <w:rsid w:val="00782FB1"/>
    <w:rsid w:val="0078729A"/>
    <w:rsid w:val="007A462E"/>
    <w:rsid w:val="007A79E8"/>
    <w:rsid w:val="007B35E7"/>
    <w:rsid w:val="007B753C"/>
    <w:rsid w:val="007C04D4"/>
    <w:rsid w:val="007C0C6B"/>
    <w:rsid w:val="007C219E"/>
    <w:rsid w:val="007D6D77"/>
    <w:rsid w:val="007E2CD3"/>
    <w:rsid w:val="007E62F6"/>
    <w:rsid w:val="007F14F5"/>
    <w:rsid w:val="007F2DB8"/>
    <w:rsid w:val="007F6185"/>
    <w:rsid w:val="007F7FBB"/>
    <w:rsid w:val="0080231C"/>
    <w:rsid w:val="00805919"/>
    <w:rsid w:val="008068A8"/>
    <w:rsid w:val="00811B9A"/>
    <w:rsid w:val="00814C5B"/>
    <w:rsid w:val="00814E98"/>
    <w:rsid w:val="008151D0"/>
    <w:rsid w:val="00816A5B"/>
    <w:rsid w:val="008174E3"/>
    <w:rsid w:val="00821464"/>
    <w:rsid w:val="00824A53"/>
    <w:rsid w:val="00824F8D"/>
    <w:rsid w:val="00830A81"/>
    <w:rsid w:val="00830E96"/>
    <w:rsid w:val="00833AD1"/>
    <w:rsid w:val="00836858"/>
    <w:rsid w:val="00836984"/>
    <w:rsid w:val="00837CA9"/>
    <w:rsid w:val="008433A4"/>
    <w:rsid w:val="008514FA"/>
    <w:rsid w:val="00856690"/>
    <w:rsid w:val="00860C4A"/>
    <w:rsid w:val="00864246"/>
    <w:rsid w:val="00864AEC"/>
    <w:rsid w:val="00865F9F"/>
    <w:rsid w:val="00866F8A"/>
    <w:rsid w:val="0087432A"/>
    <w:rsid w:val="0087648F"/>
    <w:rsid w:val="00876A15"/>
    <w:rsid w:val="00884F3C"/>
    <w:rsid w:val="00885304"/>
    <w:rsid w:val="00885795"/>
    <w:rsid w:val="00886628"/>
    <w:rsid w:val="00886F3C"/>
    <w:rsid w:val="008905DF"/>
    <w:rsid w:val="008953FF"/>
    <w:rsid w:val="00897043"/>
    <w:rsid w:val="00897E3A"/>
    <w:rsid w:val="008A23DE"/>
    <w:rsid w:val="008A27F9"/>
    <w:rsid w:val="008B0D8C"/>
    <w:rsid w:val="008B38B9"/>
    <w:rsid w:val="008B771B"/>
    <w:rsid w:val="008B7C53"/>
    <w:rsid w:val="008C1357"/>
    <w:rsid w:val="008C357E"/>
    <w:rsid w:val="008C42A1"/>
    <w:rsid w:val="008C5801"/>
    <w:rsid w:val="008C64D1"/>
    <w:rsid w:val="008C7E68"/>
    <w:rsid w:val="008D243D"/>
    <w:rsid w:val="008D3AA9"/>
    <w:rsid w:val="008D44E5"/>
    <w:rsid w:val="008D62DF"/>
    <w:rsid w:val="008E03B6"/>
    <w:rsid w:val="008E39B4"/>
    <w:rsid w:val="008E5896"/>
    <w:rsid w:val="008E6F43"/>
    <w:rsid w:val="008F2F70"/>
    <w:rsid w:val="008F4312"/>
    <w:rsid w:val="008F6155"/>
    <w:rsid w:val="008F7FE5"/>
    <w:rsid w:val="00901C89"/>
    <w:rsid w:val="00903B79"/>
    <w:rsid w:val="00903DE5"/>
    <w:rsid w:val="009060B6"/>
    <w:rsid w:val="00912078"/>
    <w:rsid w:val="009149A6"/>
    <w:rsid w:val="009156BA"/>
    <w:rsid w:val="00916E35"/>
    <w:rsid w:val="009172DE"/>
    <w:rsid w:val="00917B48"/>
    <w:rsid w:val="0092184C"/>
    <w:rsid w:val="00922470"/>
    <w:rsid w:val="0092476C"/>
    <w:rsid w:val="00924AE0"/>
    <w:rsid w:val="009264BD"/>
    <w:rsid w:val="00934E85"/>
    <w:rsid w:val="00937A17"/>
    <w:rsid w:val="00940399"/>
    <w:rsid w:val="00945A1D"/>
    <w:rsid w:val="00951770"/>
    <w:rsid w:val="00965A9B"/>
    <w:rsid w:val="00971707"/>
    <w:rsid w:val="009729BB"/>
    <w:rsid w:val="00973259"/>
    <w:rsid w:val="009738C6"/>
    <w:rsid w:val="00981BB0"/>
    <w:rsid w:val="00990DF7"/>
    <w:rsid w:val="009971A4"/>
    <w:rsid w:val="0099755B"/>
    <w:rsid w:val="009A2250"/>
    <w:rsid w:val="009A319A"/>
    <w:rsid w:val="009B2787"/>
    <w:rsid w:val="009B2A70"/>
    <w:rsid w:val="009B2BA9"/>
    <w:rsid w:val="009B425F"/>
    <w:rsid w:val="009B56FF"/>
    <w:rsid w:val="009C2F71"/>
    <w:rsid w:val="009C301E"/>
    <w:rsid w:val="009D0692"/>
    <w:rsid w:val="009D1265"/>
    <w:rsid w:val="009D1BD0"/>
    <w:rsid w:val="009D261A"/>
    <w:rsid w:val="009D510B"/>
    <w:rsid w:val="009D616E"/>
    <w:rsid w:val="009E7759"/>
    <w:rsid w:val="009E77D3"/>
    <w:rsid w:val="009F1C87"/>
    <w:rsid w:val="009F575E"/>
    <w:rsid w:val="00A01642"/>
    <w:rsid w:val="00A01F9B"/>
    <w:rsid w:val="00A04F48"/>
    <w:rsid w:val="00A10624"/>
    <w:rsid w:val="00A1298D"/>
    <w:rsid w:val="00A1460B"/>
    <w:rsid w:val="00A147C9"/>
    <w:rsid w:val="00A163CC"/>
    <w:rsid w:val="00A23704"/>
    <w:rsid w:val="00A273C0"/>
    <w:rsid w:val="00A279C6"/>
    <w:rsid w:val="00A305F2"/>
    <w:rsid w:val="00A365B8"/>
    <w:rsid w:val="00A42FB6"/>
    <w:rsid w:val="00A42FFA"/>
    <w:rsid w:val="00A43C20"/>
    <w:rsid w:val="00A46428"/>
    <w:rsid w:val="00A47576"/>
    <w:rsid w:val="00A50395"/>
    <w:rsid w:val="00A54E87"/>
    <w:rsid w:val="00A563AF"/>
    <w:rsid w:val="00A56F63"/>
    <w:rsid w:val="00A5777A"/>
    <w:rsid w:val="00A60239"/>
    <w:rsid w:val="00A632D2"/>
    <w:rsid w:val="00A63CBA"/>
    <w:rsid w:val="00A71305"/>
    <w:rsid w:val="00A71F6B"/>
    <w:rsid w:val="00A758B3"/>
    <w:rsid w:val="00A758E2"/>
    <w:rsid w:val="00A75C73"/>
    <w:rsid w:val="00A76589"/>
    <w:rsid w:val="00A77393"/>
    <w:rsid w:val="00A80589"/>
    <w:rsid w:val="00A82B7E"/>
    <w:rsid w:val="00A83931"/>
    <w:rsid w:val="00A84CC0"/>
    <w:rsid w:val="00A9128A"/>
    <w:rsid w:val="00A93BF4"/>
    <w:rsid w:val="00A9433D"/>
    <w:rsid w:val="00A94AD8"/>
    <w:rsid w:val="00AA3290"/>
    <w:rsid w:val="00AA5C5F"/>
    <w:rsid w:val="00AA784A"/>
    <w:rsid w:val="00AB4801"/>
    <w:rsid w:val="00AB5B40"/>
    <w:rsid w:val="00AC3311"/>
    <w:rsid w:val="00AC3BF7"/>
    <w:rsid w:val="00AC5303"/>
    <w:rsid w:val="00AC53A4"/>
    <w:rsid w:val="00AC58A3"/>
    <w:rsid w:val="00AD0F71"/>
    <w:rsid w:val="00AD147D"/>
    <w:rsid w:val="00AD2146"/>
    <w:rsid w:val="00AD2348"/>
    <w:rsid w:val="00AD5502"/>
    <w:rsid w:val="00AD5C06"/>
    <w:rsid w:val="00AF0C9C"/>
    <w:rsid w:val="00AF3428"/>
    <w:rsid w:val="00AF3F44"/>
    <w:rsid w:val="00AF4932"/>
    <w:rsid w:val="00AF6780"/>
    <w:rsid w:val="00AF7DAA"/>
    <w:rsid w:val="00B05B6A"/>
    <w:rsid w:val="00B10692"/>
    <w:rsid w:val="00B111B8"/>
    <w:rsid w:val="00B1135F"/>
    <w:rsid w:val="00B146D6"/>
    <w:rsid w:val="00B20B80"/>
    <w:rsid w:val="00B25490"/>
    <w:rsid w:val="00B25A0E"/>
    <w:rsid w:val="00B278CE"/>
    <w:rsid w:val="00B30066"/>
    <w:rsid w:val="00B3248F"/>
    <w:rsid w:val="00B33105"/>
    <w:rsid w:val="00B332CA"/>
    <w:rsid w:val="00B34C2E"/>
    <w:rsid w:val="00B36A16"/>
    <w:rsid w:val="00B5415E"/>
    <w:rsid w:val="00B54871"/>
    <w:rsid w:val="00B54EE6"/>
    <w:rsid w:val="00B5533E"/>
    <w:rsid w:val="00B5674C"/>
    <w:rsid w:val="00B56FFA"/>
    <w:rsid w:val="00B604AD"/>
    <w:rsid w:val="00B605E5"/>
    <w:rsid w:val="00B606CA"/>
    <w:rsid w:val="00B642C7"/>
    <w:rsid w:val="00B670DB"/>
    <w:rsid w:val="00B74E39"/>
    <w:rsid w:val="00B75367"/>
    <w:rsid w:val="00B8584D"/>
    <w:rsid w:val="00B86318"/>
    <w:rsid w:val="00B86EF7"/>
    <w:rsid w:val="00B90C9B"/>
    <w:rsid w:val="00BA5072"/>
    <w:rsid w:val="00BA645F"/>
    <w:rsid w:val="00BA6C29"/>
    <w:rsid w:val="00BA6D3C"/>
    <w:rsid w:val="00BB1576"/>
    <w:rsid w:val="00BB3077"/>
    <w:rsid w:val="00BC030D"/>
    <w:rsid w:val="00BC1506"/>
    <w:rsid w:val="00BC2DD1"/>
    <w:rsid w:val="00BC6E0A"/>
    <w:rsid w:val="00BD38F2"/>
    <w:rsid w:val="00BD7432"/>
    <w:rsid w:val="00BE12F6"/>
    <w:rsid w:val="00BE2557"/>
    <w:rsid w:val="00C0022A"/>
    <w:rsid w:val="00C022D6"/>
    <w:rsid w:val="00C1293B"/>
    <w:rsid w:val="00C16011"/>
    <w:rsid w:val="00C1685C"/>
    <w:rsid w:val="00C241DB"/>
    <w:rsid w:val="00C2773C"/>
    <w:rsid w:val="00C3053D"/>
    <w:rsid w:val="00C37203"/>
    <w:rsid w:val="00C373E4"/>
    <w:rsid w:val="00C41572"/>
    <w:rsid w:val="00C422A0"/>
    <w:rsid w:val="00C4288B"/>
    <w:rsid w:val="00C4360D"/>
    <w:rsid w:val="00C44A48"/>
    <w:rsid w:val="00C573F3"/>
    <w:rsid w:val="00C57548"/>
    <w:rsid w:val="00C62D7B"/>
    <w:rsid w:val="00C70D92"/>
    <w:rsid w:val="00C72955"/>
    <w:rsid w:val="00C74420"/>
    <w:rsid w:val="00C75894"/>
    <w:rsid w:val="00C819DC"/>
    <w:rsid w:val="00C822EA"/>
    <w:rsid w:val="00C83457"/>
    <w:rsid w:val="00C83479"/>
    <w:rsid w:val="00C834BB"/>
    <w:rsid w:val="00C83B26"/>
    <w:rsid w:val="00C8432F"/>
    <w:rsid w:val="00C847C2"/>
    <w:rsid w:val="00C858C1"/>
    <w:rsid w:val="00C94136"/>
    <w:rsid w:val="00C9471E"/>
    <w:rsid w:val="00C95C78"/>
    <w:rsid w:val="00C963FD"/>
    <w:rsid w:val="00CA4901"/>
    <w:rsid w:val="00CA54EF"/>
    <w:rsid w:val="00CA6955"/>
    <w:rsid w:val="00CB1393"/>
    <w:rsid w:val="00CC05D7"/>
    <w:rsid w:val="00CC312C"/>
    <w:rsid w:val="00CC4753"/>
    <w:rsid w:val="00CC4864"/>
    <w:rsid w:val="00CC5738"/>
    <w:rsid w:val="00CD37E1"/>
    <w:rsid w:val="00CD5C34"/>
    <w:rsid w:val="00CE2779"/>
    <w:rsid w:val="00CE37E4"/>
    <w:rsid w:val="00CE4646"/>
    <w:rsid w:val="00CF3223"/>
    <w:rsid w:val="00CF4BA1"/>
    <w:rsid w:val="00CF78FC"/>
    <w:rsid w:val="00D0108F"/>
    <w:rsid w:val="00D01F6A"/>
    <w:rsid w:val="00D053CB"/>
    <w:rsid w:val="00D06721"/>
    <w:rsid w:val="00D11CC9"/>
    <w:rsid w:val="00D126CA"/>
    <w:rsid w:val="00D1515E"/>
    <w:rsid w:val="00D20298"/>
    <w:rsid w:val="00D226A8"/>
    <w:rsid w:val="00D235FE"/>
    <w:rsid w:val="00D23B77"/>
    <w:rsid w:val="00D2770E"/>
    <w:rsid w:val="00D3226B"/>
    <w:rsid w:val="00D33504"/>
    <w:rsid w:val="00D34876"/>
    <w:rsid w:val="00D36AD4"/>
    <w:rsid w:val="00D36D9E"/>
    <w:rsid w:val="00D4172D"/>
    <w:rsid w:val="00D41846"/>
    <w:rsid w:val="00D42E44"/>
    <w:rsid w:val="00D46227"/>
    <w:rsid w:val="00D46A10"/>
    <w:rsid w:val="00D47DEE"/>
    <w:rsid w:val="00D50082"/>
    <w:rsid w:val="00D51C56"/>
    <w:rsid w:val="00D56424"/>
    <w:rsid w:val="00D617F3"/>
    <w:rsid w:val="00D635AB"/>
    <w:rsid w:val="00D65902"/>
    <w:rsid w:val="00D702F5"/>
    <w:rsid w:val="00D7324E"/>
    <w:rsid w:val="00D7361E"/>
    <w:rsid w:val="00D74B7D"/>
    <w:rsid w:val="00D771DA"/>
    <w:rsid w:val="00D900D0"/>
    <w:rsid w:val="00D97A8A"/>
    <w:rsid w:val="00DB0688"/>
    <w:rsid w:val="00DB3565"/>
    <w:rsid w:val="00DC6CAF"/>
    <w:rsid w:val="00DC7644"/>
    <w:rsid w:val="00DD115A"/>
    <w:rsid w:val="00DD3748"/>
    <w:rsid w:val="00DD67C8"/>
    <w:rsid w:val="00DE33FF"/>
    <w:rsid w:val="00DE4F65"/>
    <w:rsid w:val="00DE5D4E"/>
    <w:rsid w:val="00DE600A"/>
    <w:rsid w:val="00DE74CD"/>
    <w:rsid w:val="00DF0E75"/>
    <w:rsid w:val="00DF5D0E"/>
    <w:rsid w:val="00DF7360"/>
    <w:rsid w:val="00DF78CF"/>
    <w:rsid w:val="00E00E24"/>
    <w:rsid w:val="00E01BED"/>
    <w:rsid w:val="00E030A0"/>
    <w:rsid w:val="00E03AFC"/>
    <w:rsid w:val="00E0531F"/>
    <w:rsid w:val="00E13568"/>
    <w:rsid w:val="00E15366"/>
    <w:rsid w:val="00E24579"/>
    <w:rsid w:val="00E30452"/>
    <w:rsid w:val="00E304EC"/>
    <w:rsid w:val="00E306D5"/>
    <w:rsid w:val="00E318A8"/>
    <w:rsid w:val="00E42CE4"/>
    <w:rsid w:val="00E43C34"/>
    <w:rsid w:val="00E44DB6"/>
    <w:rsid w:val="00E46A3D"/>
    <w:rsid w:val="00E52008"/>
    <w:rsid w:val="00E53248"/>
    <w:rsid w:val="00E55C96"/>
    <w:rsid w:val="00E56C78"/>
    <w:rsid w:val="00E574BE"/>
    <w:rsid w:val="00E57ACF"/>
    <w:rsid w:val="00E57F0A"/>
    <w:rsid w:val="00E62043"/>
    <w:rsid w:val="00E633A2"/>
    <w:rsid w:val="00E636FB"/>
    <w:rsid w:val="00E6627F"/>
    <w:rsid w:val="00E67273"/>
    <w:rsid w:val="00E7118A"/>
    <w:rsid w:val="00E74A04"/>
    <w:rsid w:val="00E74A3A"/>
    <w:rsid w:val="00E74B0A"/>
    <w:rsid w:val="00E75009"/>
    <w:rsid w:val="00E762BA"/>
    <w:rsid w:val="00E7764F"/>
    <w:rsid w:val="00E9240E"/>
    <w:rsid w:val="00E92EE3"/>
    <w:rsid w:val="00E94040"/>
    <w:rsid w:val="00E94627"/>
    <w:rsid w:val="00E94F73"/>
    <w:rsid w:val="00E95733"/>
    <w:rsid w:val="00E95E6A"/>
    <w:rsid w:val="00E97E79"/>
    <w:rsid w:val="00EA0C1C"/>
    <w:rsid w:val="00EA2463"/>
    <w:rsid w:val="00EA2723"/>
    <w:rsid w:val="00EA7067"/>
    <w:rsid w:val="00EB10C6"/>
    <w:rsid w:val="00EB3A16"/>
    <w:rsid w:val="00EB5AC5"/>
    <w:rsid w:val="00EB5CF6"/>
    <w:rsid w:val="00EB7170"/>
    <w:rsid w:val="00EB79EE"/>
    <w:rsid w:val="00EC0FC2"/>
    <w:rsid w:val="00EC197A"/>
    <w:rsid w:val="00EC4F01"/>
    <w:rsid w:val="00ED1FBC"/>
    <w:rsid w:val="00EF0A4B"/>
    <w:rsid w:val="00F02F90"/>
    <w:rsid w:val="00F051D1"/>
    <w:rsid w:val="00F07B71"/>
    <w:rsid w:val="00F20DA0"/>
    <w:rsid w:val="00F22B8C"/>
    <w:rsid w:val="00F2377E"/>
    <w:rsid w:val="00F26596"/>
    <w:rsid w:val="00F2702F"/>
    <w:rsid w:val="00F312AE"/>
    <w:rsid w:val="00F3191F"/>
    <w:rsid w:val="00F45B53"/>
    <w:rsid w:val="00F5190F"/>
    <w:rsid w:val="00F51CD7"/>
    <w:rsid w:val="00F72ED8"/>
    <w:rsid w:val="00F74FEB"/>
    <w:rsid w:val="00F76AC2"/>
    <w:rsid w:val="00F76CC2"/>
    <w:rsid w:val="00F82816"/>
    <w:rsid w:val="00F829B4"/>
    <w:rsid w:val="00F847CB"/>
    <w:rsid w:val="00F84CB2"/>
    <w:rsid w:val="00F84F5F"/>
    <w:rsid w:val="00F85AC0"/>
    <w:rsid w:val="00F923EB"/>
    <w:rsid w:val="00F92ACC"/>
    <w:rsid w:val="00F950A6"/>
    <w:rsid w:val="00F96178"/>
    <w:rsid w:val="00F97105"/>
    <w:rsid w:val="00FA15D6"/>
    <w:rsid w:val="00FA2940"/>
    <w:rsid w:val="00FA5D3C"/>
    <w:rsid w:val="00FA7269"/>
    <w:rsid w:val="00FC035C"/>
    <w:rsid w:val="00FC0F56"/>
    <w:rsid w:val="00FC3181"/>
    <w:rsid w:val="00FC386A"/>
    <w:rsid w:val="00FC70A5"/>
    <w:rsid w:val="00FD0AA8"/>
    <w:rsid w:val="00FD3E99"/>
    <w:rsid w:val="00FD7218"/>
    <w:rsid w:val="00FD74D0"/>
    <w:rsid w:val="00FE1645"/>
    <w:rsid w:val="00FE4260"/>
    <w:rsid w:val="00FE4A52"/>
    <w:rsid w:val="00FE4A5C"/>
    <w:rsid w:val="00FE6A70"/>
    <w:rsid w:val="00FF0B27"/>
    <w:rsid w:val="00FF0E88"/>
    <w:rsid w:val="00FF171E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41A44D3B"/>
  <w15:chartTrackingRefBased/>
  <w15:docId w15:val="{B311BCE4-8A32-463C-96FF-576C0AFA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4"/>
      </w:numPr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6"/>
      </w:numPr>
      <w:jc w:val="both"/>
      <w:outlineLvl w:val="1"/>
    </w:pPr>
    <w:rPr>
      <w:rFonts w:ascii="Trebuchet MS" w:hAnsi="Trebuchet MS"/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48"/>
      <w:szCs w:val="20"/>
      <w:u w:val="single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Cs w:val="20"/>
    </w:rPr>
  </w:style>
  <w:style w:type="paragraph" w:styleId="BodyText">
    <w:name w:val="Body Text"/>
    <w:basedOn w:val="Normal"/>
    <w:rPr>
      <w:rFonts w:ascii="Arial" w:hAnsi="Arial"/>
      <w:szCs w:val="20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/>
      <w:szCs w:val="20"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0"/>
        <w:tab w:val="left" w:leader="dot" w:pos="897"/>
        <w:tab w:val="left" w:pos="1440"/>
      </w:tabs>
      <w:ind w:left="708"/>
      <w:jc w:val="both"/>
    </w:pPr>
    <w:rPr>
      <w:rFonts w:ascii="Arial" w:hAnsi="Arial"/>
    </w:rPr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Number3">
    <w:name w:val="List Number 3"/>
    <w:basedOn w:val="Normal"/>
    <w:pPr>
      <w:numPr>
        <w:numId w:val="3"/>
      </w:numPr>
    </w:pPr>
  </w:style>
  <w:style w:type="paragraph" w:styleId="ListNumber4">
    <w:name w:val="List Number 4"/>
    <w:basedOn w:val="Normal"/>
    <w:pPr>
      <w:numPr>
        <w:numId w:val="4"/>
      </w:numPr>
    </w:pPr>
  </w:style>
  <w:style w:type="paragraph" w:styleId="ListNumber5">
    <w:name w:val="List Number 5"/>
    <w:basedOn w:val="Normal"/>
    <w:pPr>
      <w:numPr>
        <w:numId w:val="5"/>
      </w:numPr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szCs w:val="24"/>
    </w:rPr>
  </w:style>
  <w:style w:type="paragraph" w:styleId="BodyTextFirstIndent2">
    <w:name w:val="Body Text First Indent 2"/>
    <w:basedOn w:val="BodyTextIndent"/>
    <w:pPr>
      <w:spacing w:after="120"/>
      <w:ind w:left="283" w:firstLine="210"/>
    </w:pPr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08"/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E-mailSignature">
    <w:name w:val="E-mail Signature"/>
    <w:basedOn w:val="Normal"/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oteHeading">
    <w:name w:val="Note Heading"/>
    <w:basedOn w:val="Normal"/>
    <w:next w:val="Normal"/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B5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mrTitre3">
    <w:name w:val="jmr Titre 3"/>
    <w:rsid w:val="00D42E44"/>
    <w:rPr>
      <w:rFonts w:ascii="Arial" w:hAnsi="Arial"/>
      <w:b/>
      <w:bCs/>
      <w:color w:val="0000FF"/>
      <w:sz w:val="20"/>
    </w:rPr>
  </w:style>
  <w:style w:type="paragraph" w:styleId="BalloonText">
    <w:name w:val="Balloon Text"/>
    <w:basedOn w:val="Normal"/>
    <w:semiHidden/>
    <w:rsid w:val="000C43B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2DDF"/>
    <w:rPr>
      <w:color w:val="800080"/>
      <w:u w:val="single"/>
    </w:rPr>
  </w:style>
  <w:style w:type="character" w:customStyle="1" w:styleId="HeaderChar">
    <w:name w:val="Header Char"/>
    <w:link w:val="Header"/>
    <w:rsid w:val="00B5533E"/>
  </w:style>
  <w:style w:type="character" w:styleId="CommentReference">
    <w:name w:val="annotation reference"/>
    <w:basedOn w:val="DefaultParagraphFont"/>
    <w:rsid w:val="004C12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C12A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C12AF"/>
  </w:style>
  <w:style w:type="character" w:customStyle="1" w:styleId="CommentSubjectChar">
    <w:name w:val="Comment Subject Char"/>
    <w:basedOn w:val="CommentTextChar"/>
    <w:link w:val="CommentSubject"/>
    <w:rsid w:val="004C12AF"/>
    <w:rPr>
      <w:b/>
      <w:bCs/>
    </w:rPr>
  </w:style>
  <w:style w:type="character" w:styleId="Strong">
    <w:name w:val="Strong"/>
    <w:basedOn w:val="DefaultParagraphFont"/>
    <w:uiPriority w:val="22"/>
    <w:qFormat/>
    <w:rsid w:val="00D235FE"/>
    <w:rPr>
      <w:b/>
      <w:bCs/>
    </w:rPr>
  </w:style>
  <w:style w:type="paragraph" w:customStyle="1" w:styleId="Default">
    <w:name w:val="Default"/>
    <w:rsid w:val="005349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492C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1A1A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s@ilnas.etat.l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ppol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gilux.public.lu/eli/etat/leg/loi/2019/05/16/a345/consolide/202112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il-qualite.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Mod&#232;les\Modele%20Pr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C86C-1F7E-4F08-B9D3-9AD651E5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Proc.dot</Template>
  <TotalTime>0</TotalTime>
  <Pages>3</Pages>
  <Words>688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A008-FR</vt:lpstr>
      <vt:lpstr>OFFICE LUXEMBOURGEOIS D’ACCRÉDITATION ET DE SURVEILLANCE</vt:lpstr>
    </vt:vector>
  </TitlesOfParts>
  <Company>CIE</Company>
  <LinksUpToDate>false</LinksUpToDate>
  <CharactersWithSpaces>4760</CharactersWithSpaces>
  <SharedDoc>false</SharedDoc>
  <HLinks>
    <vt:vector size="12" baseType="variant"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http://www.portail-qualite.lu/</vt:lpwstr>
      </vt:variant>
      <vt:variant>
        <vt:lpwstr/>
      </vt:variant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mailto:olas@ilnas.etat.lu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A008-FR</dc:title>
  <dc:subject/>
  <dc:creator>dferrand</dc:creator>
  <cp:keywords/>
  <cp:lastModifiedBy>Dimitra KALOGEROPOULOU</cp:lastModifiedBy>
  <cp:revision>4</cp:revision>
  <cp:lastPrinted>2008-10-08T05:52:00Z</cp:lastPrinted>
  <dcterms:created xsi:type="dcterms:W3CDTF">2023-08-17T07:31:00Z</dcterms:created>
  <dcterms:modified xsi:type="dcterms:W3CDTF">2023-09-19T15:07:00Z</dcterms:modified>
  <cp:contentStatus/>
</cp:coreProperties>
</file>